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5E34FD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000D5A34" w:rsidRPr="00CE0424">
        <w:t>#</w:t>
      </w:r>
      <w:r w:rsidR="000D5A34">
        <w:t>116</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67748D" w:rsidRPr="0067748D">
        <w:rPr>
          <w:sz w:val="32"/>
          <w:szCs w:val="32"/>
        </w:rPr>
        <w:t>2400753</w:t>
      </w:r>
    </w:p>
    <w:p w14:paraId="22CCFDC5" w14:textId="77777777" w:rsidR="00F77AD7" w:rsidRPr="00CE0424" w:rsidRDefault="00F77AD7" w:rsidP="00F77AD7">
      <w:pPr>
        <w:pStyle w:val="3GPPHeader"/>
      </w:pPr>
      <w:r w:rsidRPr="009443EF">
        <w:t>Athens, Greece, February 26</w:t>
      </w:r>
      <w:r w:rsidRPr="009443EF">
        <w:rPr>
          <w:vertAlign w:val="superscript"/>
        </w:rPr>
        <w:t>th</w:t>
      </w:r>
      <w:r w:rsidRPr="009443EF">
        <w:t xml:space="preserve"> – March 1</w:t>
      </w:r>
      <w:r w:rsidRPr="009443EF">
        <w:rPr>
          <w:vertAlign w:val="superscript"/>
        </w:rPr>
        <w:t>st</w:t>
      </w:r>
      <w:r w:rsidRPr="009443EF">
        <w:t>, 2024</w:t>
      </w:r>
    </w:p>
    <w:p w14:paraId="3086AC07" w14:textId="77777777" w:rsidR="00E90E49" w:rsidRPr="00CE0424" w:rsidRDefault="00E90E49" w:rsidP="00357380">
      <w:pPr>
        <w:pStyle w:val="3GPPHeader"/>
      </w:pPr>
    </w:p>
    <w:p w14:paraId="3982483C" w14:textId="7F7C84F7" w:rsidR="00E90E49" w:rsidRPr="00B14618" w:rsidRDefault="00E90E49" w:rsidP="00311702">
      <w:pPr>
        <w:pStyle w:val="3GPPHeader"/>
        <w:rPr>
          <w:sz w:val="22"/>
        </w:rPr>
      </w:pPr>
      <w:r w:rsidRPr="00B14618">
        <w:rPr>
          <w:sz w:val="22"/>
        </w:rPr>
        <w:t>Agenda Item:</w:t>
      </w:r>
      <w:r w:rsidRPr="00B14618">
        <w:rPr>
          <w:sz w:val="22"/>
        </w:rPr>
        <w:tab/>
      </w:r>
      <w:r w:rsidR="00F6137B" w:rsidRPr="00B14618">
        <w:rPr>
          <w:sz w:val="22"/>
        </w:rPr>
        <w:t>9.2.2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9957295" w:rsidR="00E90E49" w:rsidRPr="00CE0424" w:rsidRDefault="003D3C45" w:rsidP="00311702">
      <w:pPr>
        <w:pStyle w:val="3GPPHeader"/>
        <w:rPr>
          <w:sz w:val="22"/>
        </w:rPr>
      </w:pPr>
      <w:r>
        <w:rPr>
          <w:sz w:val="22"/>
        </w:rPr>
        <w:t>Title:</w:t>
      </w:r>
      <w:r w:rsidR="00E90E49" w:rsidRPr="00CE0424">
        <w:rPr>
          <w:sz w:val="22"/>
        </w:rPr>
        <w:tab/>
      </w:r>
      <w:r w:rsidR="00F6137B">
        <w:rPr>
          <w:sz w:val="22"/>
        </w:rPr>
        <w:t xml:space="preserve">CSI enhancements </w:t>
      </w:r>
      <w:r w:rsidR="00A94F11">
        <w:rPr>
          <w:sz w:val="22"/>
        </w:rPr>
        <w:t xml:space="preserve">for large antenna arrays and CJT </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C875C9">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5475810A" w14:textId="77777777" w:rsidR="00AC730A" w:rsidRDefault="00AC730A" w:rsidP="00AC730A">
      <w:pPr>
        <w:rPr>
          <w:lang w:val="en-GB" w:eastAsia="ja-JP"/>
        </w:rPr>
      </w:pPr>
    </w:p>
    <w:p w14:paraId="70533153" w14:textId="21DD704F" w:rsidR="0012514B" w:rsidRPr="00A552A5" w:rsidRDefault="006F03D0" w:rsidP="00C875C9">
      <w:r>
        <w:rPr>
          <w:lang w:val="en-GB" w:eastAsia="ja-JP"/>
        </w:rPr>
        <w:t>In the work item description (WID)</w:t>
      </w:r>
      <w:r w:rsidR="00FD6710">
        <w:rPr>
          <w:lang w:val="en-GB" w:eastAsia="ja-JP"/>
        </w:rPr>
        <w:t xml:space="preserve"> </w:t>
      </w:r>
      <w:r>
        <w:rPr>
          <w:lang w:val="en-GB" w:eastAsia="ja-JP"/>
        </w:rPr>
        <w:t xml:space="preserve">for NR MIMO Phase 5 we have the following objectives related to </w:t>
      </w:r>
      <w:r w:rsidR="00BF7712">
        <w:rPr>
          <w:lang w:val="en-GB" w:eastAsia="ja-JP"/>
        </w:rPr>
        <w:t>CSI enhancement and</w:t>
      </w:r>
      <w:r w:rsidR="00E91DFB">
        <w:rPr>
          <w:lang w:val="en-GB" w:eastAsia="ja-JP"/>
        </w:rPr>
        <w:t xml:space="preserve"> CJT</w:t>
      </w:r>
      <w:r w:rsidR="00EA4CED">
        <w:rPr>
          <w:lang w:val="en-GB" w:eastAsia="ja-JP"/>
        </w:rPr>
        <w:t xml:space="preserve"> </w:t>
      </w:r>
      <w:r w:rsidR="00EA4CED">
        <w:rPr>
          <w:lang w:val="en-GB" w:eastAsia="ja-JP"/>
        </w:rPr>
        <w:fldChar w:fldCharType="begin"/>
      </w:r>
      <w:r w:rsidR="00EA4CED">
        <w:rPr>
          <w:lang w:val="en-GB" w:eastAsia="ja-JP"/>
        </w:rPr>
        <w:instrText xml:space="preserve"> REF _Ref158800912 \r \h </w:instrText>
      </w:r>
      <w:r w:rsidR="00EA4CED">
        <w:rPr>
          <w:lang w:val="en-GB" w:eastAsia="ja-JP"/>
        </w:rPr>
      </w:r>
      <w:r w:rsidR="00EA4CED">
        <w:rPr>
          <w:lang w:val="en-GB" w:eastAsia="ja-JP"/>
        </w:rPr>
        <w:fldChar w:fldCharType="separate"/>
      </w:r>
      <w:r w:rsidR="005070A5">
        <w:rPr>
          <w:lang w:val="en-GB" w:eastAsia="ja-JP"/>
        </w:rPr>
        <w:t>[1]</w:t>
      </w:r>
      <w:r w:rsidR="00EA4CED">
        <w:rPr>
          <w:lang w:val="en-GB" w:eastAsia="ja-JP"/>
        </w:rPr>
        <w:fldChar w:fldCharType="end"/>
      </w:r>
      <w:r w:rsidR="00E91DFB">
        <w:rPr>
          <w:lang w:val="en-GB" w:eastAsia="ja-JP"/>
        </w:rPr>
        <w:t>.</w:t>
      </w:r>
    </w:p>
    <w:p w14:paraId="413747C1" w14:textId="4D2999AF" w:rsidR="00107AC8" w:rsidRPr="00107AC8" w:rsidRDefault="00107AC8" w:rsidP="00824C08">
      <w:pPr>
        <w:pStyle w:val="BodyText"/>
        <w:numPr>
          <w:ilvl w:val="0"/>
          <w:numId w:val="25"/>
        </w:numPr>
      </w:pPr>
      <w:bookmarkStart w:id="0" w:name="_Hlk146697700"/>
      <w:r w:rsidRPr="00107AC8">
        <w:t>Specify CSI support for up to 128 CSI-RS ports, targeting FR1</w:t>
      </w:r>
    </w:p>
    <w:p w14:paraId="00C88DBC" w14:textId="77777777" w:rsidR="00107AC8" w:rsidRPr="00107AC8" w:rsidRDefault="00107AC8" w:rsidP="00107AC8">
      <w:pPr>
        <w:pStyle w:val="BodyText"/>
        <w:numPr>
          <w:ilvl w:val="1"/>
          <w:numId w:val="25"/>
        </w:numPr>
      </w:pPr>
      <w:r w:rsidRPr="00107AC8">
        <w:t>Type-I codebook refinement supporting up to a total of 128 CSI-RS ports across all resources, assuming legacy CSI-RS resources (with up to 32 CSI-RS ports per resource), based on extension of legacy codebooks</w:t>
      </w:r>
    </w:p>
    <w:p w14:paraId="28F217E0" w14:textId="77777777" w:rsidR="00107AC8" w:rsidRPr="00107AC8" w:rsidRDefault="00107AC8" w:rsidP="00107AC8">
      <w:pPr>
        <w:pStyle w:val="BodyText"/>
        <w:numPr>
          <w:ilvl w:val="1"/>
          <w:numId w:val="25"/>
        </w:numPr>
      </w:pPr>
      <w:r w:rsidRPr="00107AC8">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A8AB727" w14:textId="6D809682" w:rsidR="00107AC8" w:rsidRPr="00107AC8" w:rsidRDefault="00107AC8" w:rsidP="00107AC8">
      <w:pPr>
        <w:pStyle w:val="BodyText"/>
        <w:numPr>
          <w:ilvl w:val="1"/>
          <w:numId w:val="25"/>
        </w:numPr>
      </w:pPr>
      <w:r w:rsidRPr="00107AC8">
        <w:t>Extension of CRI(s)-based CSI reporting (CQI/PMI/RI calculated per CRI for ≥1 CRIs) for hybrid beamforming supporting up to a total of 128 CSI-RS ports across all resources, with up to 32 CSI-RS ports per resource, without new codebook design</w:t>
      </w:r>
      <w:bookmarkEnd w:id="0"/>
    </w:p>
    <w:p w14:paraId="53CA7B8E" w14:textId="77777777" w:rsidR="00907F4E" w:rsidRPr="00907F4E" w:rsidRDefault="00907F4E" w:rsidP="00907F4E">
      <w:pPr>
        <w:pStyle w:val="BodyText"/>
        <w:numPr>
          <w:ilvl w:val="0"/>
          <w:numId w:val="25"/>
        </w:numPr>
      </w:pPr>
      <w:r w:rsidRPr="00907F4E">
        <w:t xml:space="preserve">Specify UE reporting enhancement for CJT deployments under non-ideal synchronization and backhaul, targeting FR1, both FDD and TDD </w:t>
      </w:r>
    </w:p>
    <w:p w14:paraId="19F2CBEF" w14:textId="77777777" w:rsidR="00907F4E" w:rsidRPr="00907F4E" w:rsidRDefault="00907F4E" w:rsidP="00907F4E">
      <w:pPr>
        <w:pStyle w:val="BodyText"/>
        <w:numPr>
          <w:ilvl w:val="0"/>
          <w:numId w:val="26"/>
        </w:numPr>
      </w:pPr>
      <w:r w:rsidRPr="00907F4E">
        <w:t>Inter-TRP time misalignment and frequency/phase offset measurement and reporting, assuming legacy CSI-RS design, with stand-alone aperiodic reporting on PUSCH</w:t>
      </w:r>
    </w:p>
    <w:p w14:paraId="231E64EA" w14:textId="77777777" w:rsidR="00477768" w:rsidRPr="00CE0424" w:rsidRDefault="00477768" w:rsidP="00CE0424">
      <w:pPr>
        <w:pStyle w:val="BodyText"/>
      </w:pPr>
    </w:p>
    <w:p w14:paraId="02E187C8" w14:textId="1D34190F" w:rsidR="00107AC8" w:rsidRPr="00CE0424" w:rsidRDefault="003F5336" w:rsidP="00CE0424">
      <w:pPr>
        <w:pStyle w:val="BodyText"/>
      </w:pPr>
      <w:r>
        <w:t xml:space="preserve">In this paper, we provide Ericsson’s views on </w:t>
      </w:r>
      <w:r w:rsidR="004953F0">
        <w:t>the above objectives.</w:t>
      </w:r>
    </w:p>
    <w:p w14:paraId="1EA738D5" w14:textId="77777777" w:rsidR="00242160" w:rsidRDefault="00242160">
      <w:pPr>
        <w:spacing w:after="0" w:line="240" w:lineRule="auto"/>
        <w:rPr>
          <w:rFonts w:eastAsia="Times New Roman" w:cs="Times New Roman"/>
          <w:sz w:val="36"/>
          <w:szCs w:val="20"/>
          <w:lang w:val="en-GB" w:eastAsia="ja-JP"/>
        </w:rPr>
      </w:pPr>
      <w:bookmarkStart w:id="1" w:name="_Ref178064866"/>
      <w:r>
        <w:br w:type="page"/>
      </w:r>
    </w:p>
    <w:p w14:paraId="60123794" w14:textId="15557A26" w:rsidR="004000E8" w:rsidRPr="00CE0424" w:rsidRDefault="00230D18" w:rsidP="00CE0424">
      <w:pPr>
        <w:pStyle w:val="Heading1"/>
      </w:pPr>
      <w:r>
        <w:lastRenderedPageBreak/>
        <w:t>2</w:t>
      </w:r>
      <w:r>
        <w:tab/>
      </w:r>
      <w:bookmarkEnd w:id="1"/>
      <w:r w:rsidR="005D6373">
        <w:t xml:space="preserve">CSI Support for </w:t>
      </w:r>
      <w:r w:rsidR="00974742">
        <w:t>up to 128 ports</w:t>
      </w:r>
    </w:p>
    <w:p w14:paraId="35EB090D" w14:textId="520316CB" w:rsidR="00F63950" w:rsidRDefault="00230D18" w:rsidP="00F63950">
      <w:pPr>
        <w:pStyle w:val="Heading2"/>
      </w:pPr>
      <w:r>
        <w:t>2.1</w:t>
      </w:r>
      <w:r>
        <w:tab/>
      </w:r>
      <w:r w:rsidR="00971690">
        <w:t xml:space="preserve">Type I CB </w:t>
      </w:r>
      <w:r w:rsidR="00890700">
        <w:t>E</w:t>
      </w:r>
      <w:r w:rsidR="00971690">
        <w:t xml:space="preserve">nhancement </w:t>
      </w:r>
    </w:p>
    <w:p w14:paraId="2E310781" w14:textId="77777777" w:rsidR="00C91227" w:rsidRDefault="00C91227" w:rsidP="008E5359">
      <w:pPr>
        <w:pStyle w:val="Observation"/>
        <w:numPr>
          <w:ilvl w:val="0"/>
          <w:numId w:val="0"/>
        </w:numPr>
        <w:ind w:left="1701" w:hanging="1701"/>
      </w:pPr>
    </w:p>
    <w:p w14:paraId="30CA3B98" w14:textId="5DC4F32A" w:rsidR="003A7C08" w:rsidRDefault="00C91227" w:rsidP="003A7C08">
      <w:pPr>
        <w:pStyle w:val="Heading3"/>
      </w:pPr>
      <w:r>
        <w:t xml:space="preserve">2.1.1 </w:t>
      </w:r>
      <w:r w:rsidR="00EF720A">
        <w:t>Supported number of ports and port layouts</w:t>
      </w:r>
      <w:r w:rsidR="003A7C08">
        <w:t xml:space="preserve"> for </w:t>
      </w:r>
      <m:oMath>
        <m:sSub>
          <m:sSubPr>
            <m:ctrlPr>
              <w:rPr>
                <w:rFonts w:ascii="Cambria Math" w:hAnsi="Cambria Math"/>
                <w:i/>
              </w:rPr>
            </m:ctrlPr>
          </m:sSubPr>
          <m:e>
            <m:r>
              <w:rPr>
                <w:rFonts w:ascii="Cambria Math" w:hAnsi="Cambria Math"/>
              </w:rPr>
              <m:t>P</m:t>
            </m:r>
          </m:e>
          <m:sub>
            <m:r>
              <m:rPr>
                <m:sty m:val="p"/>
              </m:rPr>
              <w:rPr>
                <w:rFonts w:ascii="Cambria Math" w:hAnsi="Cambria Math"/>
              </w:rPr>
              <m:t>CSI-RS</m:t>
            </m:r>
          </m:sub>
        </m:sSub>
        <m:r>
          <w:rPr>
            <w:rFonts w:ascii="Cambria Math" w:hAnsi="Cambria Math"/>
          </w:rPr>
          <m:t>&gt;32</m:t>
        </m:r>
      </m:oMath>
    </w:p>
    <w:p w14:paraId="47432638" w14:textId="7C5DC363" w:rsidR="005F2847" w:rsidRDefault="00AA247A" w:rsidP="00A82738">
      <w:pPr>
        <w:jc w:val="both"/>
        <w:rPr>
          <w:lang w:val="en-GB" w:eastAsia="ja-JP"/>
        </w:rPr>
      </w:pPr>
      <w:r>
        <w:rPr>
          <w:lang w:val="en-GB" w:eastAsia="ja-JP"/>
        </w:rPr>
        <w:t xml:space="preserve">According to the Rel-19 MIMO WID </w:t>
      </w:r>
      <w:r w:rsidR="003B211F">
        <w:rPr>
          <w:lang w:val="en-GB" w:eastAsia="ja-JP"/>
        </w:rPr>
        <w:fldChar w:fldCharType="begin"/>
      </w:r>
      <w:r w:rsidR="003B211F">
        <w:rPr>
          <w:lang w:val="en-GB" w:eastAsia="ja-JP"/>
        </w:rPr>
        <w:instrText xml:space="preserve"> REF _Ref158800912 \r \h </w:instrText>
      </w:r>
      <w:r w:rsidR="003B211F">
        <w:rPr>
          <w:lang w:val="en-GB" w:eastAsia="ja-JP"/>
        </w:rPr>
      </w:r>
      <w:r w:rsidR="003B211F">
        <w:rPr>
          <w:lang w:val="en-GB" w:eastAsia="ja-JP"/>
        </w:rPr>
        <w:fldChar w:fldCharType="separate"/>
      </w:r>
      <w:r w:rsidR="005070A5">
        <w:rPr>
          <w:lang w:val="en-GB" w:eastAsia="ja-JP"/>
        </w:rPr>
        <w:t>[1]</w:t>
      </w:r>
      <w:r w:rsidR="003B211F">
        <w:rPr>
          <w:lang w:val="en-GB" w:eastAsia="ja-JP"/>
        </w:rPr>
        <w:fldChar w:fldCharType="end"/>
      </w:r>
      <w:r>
        <w:rPr>
          <w:lang w:val="en-GB" w:eastAsia="ja-JP"/>
        </w:rPr>
        <w:t xml:space="preserve">, the Type-I codebook </w:t>
      </w:r>
      <w:r w:rsidR="00F524B2">
        <w:rPr>
          <w:lang w:val="en-GB" w:eastAsia="ja-JP"/>
        </w:rPr>
        <w:t>is to be refined for supporting ‘up to a total of 128 CSI</w:t>
      </w:r>
      <w:r w:rsidR="00EE2C5F">
        <w:rPr>
          <w:lang w:val="en-GB" w:eastAsia="ja-JP"/>
        </w:rPr>
        <w:t xml:space="preserve">-RS ports.  One </w:t>
      </w:r>
      <w:r w:rsidR="00CB725A">
        <w:rPr>
          <w:lang w:val="en-GB" w:eastAsia="ja-JP"/>
        </w:rPr>
        <w:t xml:space="preserve">fundamental </w:t>
      </w:r>
      <w:r w:rsidR="00EE2C5F">
        <w:rPr>
          <w:lang w:val="en-GB" w:eastAsia="ja-JP"/>
        </w:rPr>
        <w:t xml:space="preserve">aspect that needs to be decided is what </w:t>
      </w:r>
      <w:r w:rsidR="00CB725A">
        <w:rPr>
          <w:lang w:val="en-GB" w:eastAsia="ja-JP"/>
        </w:rPr>
        <w:t xml:space="preserve">additional </w:t>
      </w:r>
      <w:r w:rsidR="00EE2C5F">
        <w:rPr>
          <w:lang w:val="en-GB" w:eastAsia="ja-JP"/>
        </w:rPr>
        <w:t xml:space="preserve">number of ports (i.e., </w:t>
      </w:r>
      <m:oMath>
        <m:sSub>
          <m:sSubPr>
            <m:ctrlPr>
              <w:rPr>
                <w:rFonts w:ascii="Cambria Math" w:hAnsi="Cambria Math"/>
                <w:i/>
              </w:rPr>
            </m:ctrlPr>
          </m:sSubPr>
          <m:e>
            <m:r>
              <w:rPr>
                <w:rFonts w:ascii="Cambria Math" w:hAnsi="Cambria Math"/>
              </w:rPr>
              <m:t>P</m:t>
            </m:r>
          </m:e>
          <m:sub>
            <m:r>
              <m:rPr>
                <m:sty m:val="p"/>
              </m:rPr>
              <w:rPr>
                <w:rFonts w:ascii="Cambria Math" w:hAnsi="Cambria Math"/>
              </w:rPr>
              <m:t>CSI-RS</m:t>
            </m:r>
          </m:sub>
        </m:sSub>
      </m:oMath>
      <w:r w:rsidR="00EE2C5F">
        <w:rPr>
          <w:lang w:val="en-GB" w:eastAsia="ja-JP"/>
        </w:rPr>
        <w:t xml:space="preserve">) </w:t>
      </w:r>
      <w:r w:rsidR="002033CC">
        <w:rPr>
          <w:lang w:val="en-GB" w:eastAsia="ja-JP"/>
        </w:rPr>
        <w:t xml:space="preserve">are </w:t>
      </w:r>
      <w:r w:rsidR="00EE2C5F">
        <w:rPr>
          <w:lang w:val="en-GB" w:eastAsia="ja-JP"/>
        </w:rPr>
        <w:t>to be supported and the corresponding port layouts.</w:t>
      </w:r>
      <w:r w:rsidR="0011727D">
        <w:rPr>
          <w:lang w:val="en-GB" w:eastAsia="ja-JP"/>
        </w:rPr>
        <w:t xml:space="preserve">  </w:t>
      </w:r>
    </w:p>
    <w:p w14:paraId="5A00AA75" w14:textId="77777777" w:rsidR="004F14CB" w:rsidRDefault="00F7206F">
      <w:pPr>
        <w:jc w:val="both"/>
        <w:rPr>
          <w:lang w:val="en-GB" w:eastAsia="ja-JP"/>
        </w:rPr>
      </w:pPr>
      <w:r>
        <w:rPr>
          <w:lang w:val="en-GB" w:eastAsia="ja-JP"/>
        </w:rPr>
        <w:t xml:space="preserve">In some deployment scenarios, for instance in ~6.5 GHz bands, supporting </w:t>
      </w:r>
      <w:r w:rsidR="00D93974">
        <w:rPr>
          <w:lang w:val="en-GB" w:eastAsia="ja-JP"/>
        </w:rPr>
        <w:t xml:space="preserve">large antenna arrays implies that </w:t>
      </w:r>
      <w:r w:rsidR="00CB725A">
        <w:rPr>
          <w:lang w:val="en-GB" w:eastAsia="ja-JP"/>
        </w:rPr>
        <w:t>many</w:t>
      </w:r>
      <w:r>
        <w:rPr>
          <w:lang w:val="en-GB" w:eastAsia="ja-JP"/>
        </w:rPr>
        <w:t xml:space="preserve"> </w:t>
      </w:r>
      <w:r w:rsidR="00D93974">
        <w:rPr>
          <w:lang w:val="en-GB" w:eastAsia="ja-JP"/>
        </w:rPr>
        <w:t xml:space="preserve">more antenna </w:t>
      </w:r>
      <w:r>
        <w:rPr>
          <w:lang w:val="en-GB" w:eastAsia="ja-JP"/>
        </w:rPr>
        <w:t xml:space="preserve">columns </w:t>
      </w:r>
      <w:r w:rsidR="002E5AA2">
        <w:rPr>
          <w:lang w:val="en-GB" w:eastAsia="ja-JP"/>
        </w:rPr>
        <w:t>are</w:t>
      </w:r>
      <w:r>
        <w:rPr>
          <w:lang w:val="en-GB" w:eastAsia="ja-JP"/>
        </w:rPr>
        <w:t xml:space="preserve"> well motivated</w:t>
      </w:r>
      <w:r w:rsidR="00D93974">
        <w:rPr>
          <w:lang w:val="en-GB" w:eastAsia="ja-JP"/>
        </w:rPr>
        <w:t xml:space="preserve"> </w:t>
      </w:r>
      <w:r w:rsidR="000552AD">
        <w:rPr>
          <w:lang w:val="en-GB" w:eastAsia="ja-JP"/>
        </w:rPr>
        <w:t>to maintain good coverage</w:t>
      </w:r>
      <w:r>
        <w:rPr>
          <w:lang w:val="en-GB" w:eastAsia="ja-JP"/>
        </w:rPr>
        <w:t>.  Since the carrier frequency is approximately roughly doubled from ~3.5 GHz to ~6.5 GHz bands, a doubling of the number of antenna columns from 8 to</w:t>
      </w:r>
      <w:r w:rsidR="004F7ACC">
        <w:rPr>
          <w:lang w:val="en-GB" w:eastAsia="ja-JP"/>
        </w:rPr>
        <w:t xml:space="preserve"> </w:t>
      </w:r>
      <w:r>
        <w:rPr>
          <w:lang w:val="en-GB" w:eastAsia="ja-JP"/>
        </w:rPr>
        <w:t xml:space="preserve">16 is </w:t>
      </w:r>
      <w:r w:rsidR="004F7ACC">
        <w:rPr>
          <w:lang w:val="en-GB" w:eastAsia="ja-JP"/>
        </w:rPr>
        <w:t>expected</w:t>
      </w:r>
      <w:r>
        <w:rPr>
          <w:lang w:val="en-GB" w:eastAsia="ja-JP"/>
        </w:rPr>
        <w:t xml:space="preserve"> for products in this range</w:t>
      </w:r>
      <w:r w:rsidR="0014716D">
        <w:rPr>
          <w:lang w:val="en-GB" w:eastAsia="ja-JP"/>
        </w:rPr>
        <w:t xml:space="preserve"> and it is well known since LTE that </w:t>
      </w:r>
      <w:r w:rsidR="009D5988">
        <w:rPr>
          <w:lang w:val="en-GB" w:eastAsia="ja-JP"/>
        </w:rPr>
        <w:t xml:space="preserve">“spending” ports in the </w:t>
      </w:r>
      <w:r w:rsidR="004F14CB">
        <w:rPr>
          <w:lang w:val="en-GB" w:eastAsia="ja-JP"/>
        </w:rPr>
        <w:t>horizontal</w:t>
      </w:r>
      <w:r w:rsidR="009D5988">
        <w:rPr>
          <w:lang w:val="en-GB" w:eastAsia="ja-JP"/>
        </w:rPr>
        <w:t xml:space="preserve"> dimensions pays off well as users have a large </w:t>
      </w:r>
      <w:r w:rsidR="00003DA1">
        <w:rPr>
          <w:lang w:val="en-GB" w:eastAsia="ja-JP"/>
        </w:rPr>
        <w:t>azimuth distribution in the cell</w:t>
      </w:r>
      <w:r>
        <w:rPr>
          <w:lang w:val="en-GB" w:eastAsia="ja-JP"/>
        </w:rPr>
        <w:t>.</w:t>
      </w:r>
      <w:r w:rsidR="00942764">
        <w:rPr>
          <w:lang w:val="en-GB" w:eastAsia="ja-JP"/>
        </w:rPr>
        <w:t xml:space="preserve"> </w:t>
      </w:r>
    </w:p>
    <w:p w14:paraId="415F9D11" w14:textId="5A293901" w:rsidR="00F7206F" w:rsidRDefault="004F14CB">
      <w:pPr>
        <w:jc w:val="both"/>
        <w:rPr>
          <w:lang w:val="en-GB" w:eastAsia="ja-JP"/>
        </w:rPr>
      </w:pPr>
      <w:r>
        <w:rPr>
          <w:lang w:val="en-GB" w:eastAsia="ja-JP"/>
        </w:rPr>
        <w:t xml:space="preserve">On the other hand, </w:t>
      </w:r>
      <w:r w:rsidR="004B60C4">
        <w:rPr>
          <w:lang w:val="en-GB" w:eastAsia="ja-JP"/>
        </w:rPr>
        <w:t>it</w:t>
      </w:r>
      <w:r w:rsidR="00942764">
        <w:rPr>
          <w:lang w:val="en-GB" w:eastAsia="ja-JP"/>
        </w:rPr>
        <w:t xml:space="preserve"> is </w:t>
      </w:r>
      <w:r w:rsidR="007554E0">
        <w:rPr>
          <w:lang w:val="en-GB" w:eastAsia="ja-JP"/>
        </w:rPr>
        <w:t xml:space="preserve">also </w:t>
      </w:r>
      <w:r w:rsidR="004F7ACC">
        <w:rPr>
          <w:lang w:val="en-GB" w:eastAsia="ja-JP"/>
        </w:rPr>
        <w:t>o</w:t>
      </w:r>
      <w:r w:rsidR="007554E0">
        <w:rPr>
          <w:lang w:val="en-GB" w:eastAsia="ja-JP"/>
        </w:rPr>
        <w:t>f high value to some operators</w:t>
      </w:r>
      <w:r w:rsidR="00942764">
        <w:rPr>
          <w:lang w:val="en-GB" w:eastAsia="ja-JP"/>
        </w:rPr>
        <w:t xml:space="preserve"> to </w:t>
      </w:r>
      <w:r w:rsidR="00125898">
        <w:rPr>
          <w:lang w:val="en-GB" w:eastAsia="ja-JP"/>
        </w:rPr>
        <w:t>maintain the 8 columns</w:t>
      </w:r>
      <w:r w:rsidR="004F7ACC">
        <w:rPr>
          <w:lang w:val="en-GB" w:eastAsia="ja-JP"/>
        </w:rPr>
        <w:t xml:space="preserve"> </w:t>
      </w:r>
      <w:r w:rsidR="005C4534">
        <w:rPr>
          <w:lang w:val="en-GB" w:eastAsia="ja-JP"/>
        </w:rPr>
        <w:t>but extending to</w:t>
      </w:r>
      <w:r w:rsidR="004F7ACC">
        <w:rPr>
          <w:lang w:val="en-GB" w:eastAsia="ja-JP"/>
        </w:rPr>
        <w:t xml:space="preserve"> more advanced</w:t>
      </w:r>
      <w:r w:rsidR="00921412">
        <w:rPr>
          <w:lang w:val="en-GB" w:eastAsia="ja-JP"/>
        </w:rPr>
        <w:t xml:space="preserve"> digital precoding in</w:t>
      </w:r>
      <w:r w:rsidR="004F7ACC">
        <w:rPr>
          <w:lang w:val="en-GB" w:eastAsia="ja-JP"/>
        </w:rPr>
        <w:t xml:space="preserve"> elevation </w:t>
      </w:r>
      <w:r w:rsidR="00921412">
        <w:rPr>
          <w:lang w:val="en-GB" w:eastAsia="ja-JP"/>
        </w:rPr>
        <w:t>domain</w:t>
      </w:r>
      <w:r w:rsidR="004F5F78">
        <w:rPr>
          <w:lang w:val="en-GB" w:eastAsia="ja-JP"/>
        </w:rPr>
        <w:t xml:space="preserve">, </w:t>
      </w:r>
      <w:r w:rsidR="005C4534">
        <w:rPr>
          <w:lang w:val="en-GB" w:eastAsia="ja-JP"/>
        </w:rPr>
        <w:t>e.g.</w:t>
      </w:r>
      <w:r w:rsidR="004F5F78">
        <w:rPr>
          <w:lang w:val="en-GB" w:eastAsia="ja-JP"/>
        </w:rPr>
        <w:t>, for dense urban scenarios</w:t>
      </w:r>
      <w:r w:rsidR="0070611D">
        <w:rPr>
          <w:lang w:val="en-GB" w:eastAsia="ja-JP"/>
        </w:rPr>
        <w:t xml:space="preserve">, small ISD and </w:t>
      </w:r>
      <w:r w:rsidR="004F5F78">
        <w:rPr>
          <w:lang w:val="en-GB" w:eastAsia="ja-JP"/>
        </w:rPr>
        <w:t>w</w:t>
      </w:r>
      <w:r w:rsidR="00921412">
        <w:rPr>
          <w:lang w:val="en-GB" w:eastAsia="ja-JP"/>
        </w:rPr>
        <w:t xml:space="preserve">here there </w:t>
      </w:r>
      <w:r w:rsidR="00145E1A">
        <w:rPr>
          <w:lang w:val="en-GB" w:eastAsia="ja-JP"/>
        </w:rPr>
        <w:t>is a</w:t>
      </w:r>
      <w:r w:rsidR="004F5F78">
        <w:rPr>
          <w:lang w:val="en-GB" w:eastAsia="ja-JP"/>
        </w:rPr>
        <w:t xml:space="preserve"> </w:t>
      </w:r>
      <w:r w:rsidR="005D52B7">
        <w:rPr>
          <w:lang w:val="en-GB" w:eastAsia="ja-JP"/>
        </w:rPr>
        <w:t>high-capacity</w:t>
      </w:r>
      <w:r w:rsidR="004F5F78">
        <w:rPr>
          <w:lang w:val="en-GB" w:eastAsia="ja-JP"/>
        </w:rPr>
        <w:t xml:space="preserve"> need</w:t>
      </w:r>
      <w:r w:rsidR="00921412">
        <w:rPr>
          <w:lang w:val="en-GB" w:eastAsia="ja-JP"/>
        </w:rPr>
        <w:t xml:space="preserve"> (c.f., Hong Kong</w:t>
      </w:r>
      <w:r w:rsidR="00DA4DD0">
        <w:rPr>
          <w:lang w:val="en-GB" w:eastAsia="ja-JP"/>
        </w:rPr>
        <w:t>, Seoul,</w:t>
      </w:r>
      <w:r w:rsidR="00B639E8">
        <w:rPr>
          <w:lang w:val="en-GB" w:eastAsia="ja-JP"/>
        </w:rPr>
        <w:t xml:space="preserve"> </w:t>
      </w:r>
      <w:r w:rsidR="00921412">
        <w:rPr>
          <w:lang w:val="en-GB" w:eastAsia="ja-JP"/>
        </w:rPr>
        <w:t xml:space="preserve">and </w:t>
      </w:r>
      <w:r w:rsidR="00AB4DF2">
        <w:rPr>
          <w:lang w:val="en-GB" w:eastAsia="ja-JP"/>
        </w:rPr>
        <w:t>Manhattan</w:t>
      </w:r>
      <w:r w:rsidR="0074159D">
        <w:rPr>
          <w:lang w:val="en-GB" w:eastAsia="ja-JP"/>
        </w:rPr>
        <w:t>)</w:t>
      </w:r>
      <w:r w:rsidR="004F5F78">
        <w:rPr>
          <w:lang w:val="en-GB" w:eastAsia="ja-JP"/>
        </w:rPr>
        <w:t>.</w:t>
      </w:r>
      <w:r w:rsidR="00F7206F">
        <w:rPr>
          <w:lang w:val="en-GB" w:eastAsia="ja-JP"/>
        </w:rPr>
        <w:t xml:space="preserve">  </w:t>
      </w:r>
    </w:p>
    <w:p w14:paraId="221FF9FC" w14:textId="35EE1748" w:rsidR="005F2847" w:rsidRDefault="00324AE0" w:rsidP="00A82738">
      <w:pPr>
        <w:jc w:val="both"/>
        <w:rPr>
          <w:lang w:val="en-GB" w:eastAsia="ja-JP"/>
        </w:rPr>
      </w:pPr>
      <w:r>
        <w:rPr>
          <w:lang w:val="en-GB" w:eastAsia="ja-JP"/>
        </w:rPr>
        <w:t xml:space="preserve">The selection of the supported port layouts should </w:t>
      </w:r>
      <w:r w:rsidR="0070611D">
        <w:rPr>
          <w:lang w:val="en-GB" w:eastAsia="ja-JP"/>
        </w:rPr>
        <w:t>consider</w:t>
      </w:r>
      <w:r w:rsidR="00B426B8">
        <w:rPr>
          <w:lang w:val="en-GB" w:eastAsia="ja-JP"/>
        </w:rPr>
        <w:t xml:space="preserve"> the different </w:t>
      </w:r>
      <w:r w:rsidR="001A6598">
        <w:rPr>
          <w:lang w:val="en-GB" w:eastAsia="ja-JP"/>
        </w:rPr>
        <w:t>operators</w:t>
      </w:r>
      <w:r w:rsidR="0013670A">
        <w:rPr>
          <w:lang w:val="en-GB" w:eastAsia="ja-JP"/>
        </w:rPr>
        <w:t>’</w:t>
      </w:r>
      <w:r w:rsidR="001A6598">
        <w:rPr>
          <w:lang w:val="en-GB" w:eastAsia="ja-JP"/>
        </w:rPr>
        <w:t xml:space="preserve"> need and </w:t>
      </w:r>
      <w:r w:rsidR="00B426B8">
        <w:rPr>
          <w:lang w:val="en-GB" w:eastAsia="ja-JP"/>
        </w:rPr>
        <w:t>NW vendor</w:t>
      </w:r>
      <w:r w:rsidR="001A6598">
        <w:rPr>
          <w:lang w:val="en-GB" w:eastAsia="ja-JP"/>
        </w:rPr>
        <w:t xml:space="preserve"> </w:t>
      </w:r>
      <w:r w:rsidR="00897AFE">
        <w:rPr>
          <w:lang w:val="en-GB" w:eastAsia="ja-JP"/>
        </w:rPr>
        <w:t xml:space="preserve">intentions for new products </w:t>
      </w:r>
      <w:r w:rsidR="00B426B8">
        <w:rPr>
          <w:lang w:val="en-GB" w:eastAsia="ja-JP"/>
        </w:rPr>
        <w:t xml:space="preserve">for large antenna arrays. </w:t>
      </w:r>
      <w:r w:rsidR="00000A21">
        <w:rPr>
          <w:lang w:val="en-GB" w:eastAsia="ja-JP"/>
        </w:rPr>
        <w:t>From Ericsson perspective, we see</w:t>
      </w:r>
      <w:r w:rsidR="00A00589">
        <w:rPr>
          <w:lang w:val="en-GB" w:eastAsia="ja-JP"/>
        </w:rPr>
        <w:t xml:space="preserve"> that the most important </w:t>
      </w:r>
      <w:r w:rsidR="006C4642">
        <w:rPr>
          <w:lang w:val="en-GB" w:eastAsia="ja-JP"/>
        </w:rPr>
        <w:t>new antenna configurations</w:t>
      </w:r>
      <w:r w:rsidR="00897AFE">
        <w:rPr>
          <w:lang w:val="en-GB" w:eastAsia="ja-JP"/>
        </w:rPr>
        <w:t xml:space="preserve"> and corresponding port layouts</w:t>
      </w:r>
      <w:r w:rsidR="006C4642">
        <w:rPr>
          <w:lang w:val="en-GB" w:eastAsia="ja-JP"/>
        </w:rPr>
        <w:t xml:space="preserve"> are:</w:t>
      </w:r>
    </w:p>
    <w:p w14:paraId="44C6AC01" w14:textId="79BE2795" w:rsidR="006C4642" w:rsidRPr="00735788" w:rsidRDefault="006C4642" w:rsidP="00A82738">
      <w:pPr>
        <w:pStyle w:val="ListParagraph"/>
        <w:numPr>
          <w:ilvl w:val="0"/>
          <w:numId w:val="28"/>
        </w:numPr>
        <w:jc w:val="both"/>
        <w:rPr>
          <w:rFonts w:ascii="Arial" w:hAnsi="Arial" w:cs="Arial"/>
          <w:b/>
          <w:sz w:val="20"/>
          <w:szCs w:val="20"/>
          <w:lang w:val="en-GB" w:eastAsia="ja-JP"/>
        </w:rPr>
      </w:pPr>
      <w:r w:rsidRPr="00735788">
        <w:rPr>
          <w:rFonts w:ascii="Arial" w:hAnsi="Arial" w:cs="Arial"/>
          <w:b/>
          <w:sz w:val="20"/>
          <w:szCs w:val="20"/>
          <w:lang w:val="en-GB" w:eastAsia="ja-JP"/>
        </w:rPr>
        <w:t>8 column antenna arrays</w:t>
      </w:r>
    </w:p>
    <w:p w14:paraId="0087A586" w14:textId="29DFC698" w:rsidR="006C4642" w:rsidRPr="00735788" w:rsidRDefault="006C4642" w:rsidP="00A82738">
      <w:pPr>
        <w:pStyle w:val="ListParagraph"/>
        <w:numPr>
          <w:ilvl w:val="1"/>
          <w:numId w:val="28"/>
        </w:numPr>
        <w:jc w:val="both"/>
        <w:rPr>
          <w:rFonts w:ascii="Arial" w:hAnsi="Arial" w:cs="Arial"/>
          <w:sz w:val="20"/>
          <w:szCs w:val="20"/>
          <w:lang w:val="en-GB" w:eastAsia="ja-JP"/>
        </w:rPr>
      </w:pPr>
      <w:r w:rsidRPr="00735788">
        <w:rPr>
          <w:rFonts w:ascii="Arial" w:hAnsi="Arial" w:cs="Arial"/>
          <w:sz w:val="20"/>
          <w:szCs w:val="20"/>
          <w:lang w:val="en-GB" w:eastAsia="ja-JP"/>
        </w:rPr>
        <w:t xml:space="preserve">Extend the current </w:t>
      </w:r>
      <m:oMath>
        <m:d>
          <m:dPr>
            <m:ctrlPr>
              <w:rPr>
                <w:rFonts w:ascii="Cambria Math" w:hAnsi="Cambria Math" w:cs="Arial"/>
                <w:i/>
                <w:sz w:val="20"/>
                <w:szCs w:val="20"/>
                <w:lang w:val="en-GB" w:eastAsia="ja-JP"/>
              </w:rPr>
            </m:ctrlPr>
          </m:dPr>
          <m:e>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N</m:t>
                </m:r>
              </m:e>
              <m:sub>
                <m:r>
                  <w:rPr>
                    <w:rFonts w:ascii="Cambria Math" w:hAnsi="Cambria Math" w:cs="Arial"/>
                    <w:sz w:val="20"/>
                    <w:szCs w:val="20"/>
                    <w:lang w:val="en-GB" w:eastAsia="ja-JP"/>
                  </w:rPr>
                  <m:t>2</m:t>
                </m:r>
              </m:sub>
            </m:sSub>
            <m:r>
              <w:rPr>
                <w:rFonts w:ascii="Cambria Math" w:hAnsi="Cambria Math" w:cs="Arial"/>
                <w:sz w:val="20"/>
                <w:szCs w:val="20"/>
                <w:lang w:val="en-GB" w:eastAsia="ja-JP"/>
              </w:rPr>
              <m:t>,</m:t>
            </m:r>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N</m:t>
                </m:r>
              </m:e>
              <m:sub>
                <m:r>
                  <w:rPr>
                    <w:rFonts w:ascii="Cambria Math" w:hAnsi="Cambria Math" w:cs="Arial"/>
                    <w:sz w:val="20"/>
                    <w:szCs w:val="20"/>
                    <w:lang w:val="en-GB" w:eastAsia="ja-JP"/>
                  </w:rPr>
                  <m:t>1</m:t>
                </m:r>
              </m:sub>
            </m:sSub>
          </m:e>
        </m:d>
      </m:oMath>
      <w:r w:rsidR="00BE326A" w:rsidRPr="00735788">
        <w:rPr>
          <w:rFonts w:ascii="Arial" w:hAnsi="Arial" w:cs="Arial"/>
          <w:sz w:val="20"/>
          <w:szCs w:val="20"/>
          <w:lang w:val="en-GB" w:eastAsia="ja-JP"/>
        </w:rPr>
        <w:t xml:space="preserve"> </w:t>
      </w:r>
      <w:r w:rsidRPr="00735788">
        <w:rPr>
          <w:rFonts w:ascii="Arial" w:hAnsi="Arial" w:cs="Arial"/>
          <w:sz w:val="20"/>
          <w:szCs w:val="20"/>
          <w:lang w:val="en-GB" w:eastAsia="ja-JP"/>
        </w:rPr>
        <w:t xml:space="preserve">limitation </w:t>
      </w:r>
      <w:r w:rsidR="003E27AB" w:rsidRPr="00735788">
        <w:rPr>
          <w:rFonts w:ascii="Arial" w:hAnsi="Arial" w:cs="Arial"/>
          <w:sz w:val="20"/>
          <w:szCs w:val="20"/>
          <w:lang w:val="en-GB" w:eastAsia="ja-JP"/>
        </w:rPr>
        <w:t>of (</w:t>
      </w:r>
      <w:r w:rsidR="009B68DE" w:rsidRPr="00735788">
        <w:rPr>
          <w:rFonts w:ascii="Arial" w:hAnsi="Arial" w:cs="Arial"/>
          <w:sz w:val="20"/>
          <w:szCs w:val="20"/>
          <w:lang w:val="en-GB" w:eastAsia="ja-JP"/>
        </w:rPr>
        <w:t>2,</w:t>
      </w:r>
      <w:r w:rsidR="003E27AB" w:rsidRPr="00735788">
        <w:rPr>
          <w:rFonts w:ascii="Arial" w:hAnsi="Arial" w:cs="Arial"/>
          <w:sz w:val="20"/>
          <w:szCs w:val="20"/>
          <w:lang w:val="en-GB" w:eastAsia="ja-JP"/>
        </w:rPr>
        <w:t>8) port layouts to (</w:t>
      </w:r>
      <w:r w:rsidR="00153A1B" w:rsidRPr="00735788">
        <w:rPr>
          <w:rFonts w:ascii="Arial" w:hAnsi="Arial" w:cs="Arial"/>
          <w:sz w:val="20"/>
          <w:szCs w:val="20"/>
          <w:lang w:val="en-GB" w:eastAsia="ja-JP"/>
        </w:rPr>
        <w:t>3,</w:t>
      </w:r>
      <w:r w:rsidR="003E27AB" w:rsidRPr="00735788">
        <w:rPr>
          <w:rFonts w:ascii="Arial" w:hAnsi="Arial" w:cs="Arial"/>
          <w:sz w:val="20"/>
          <w:szCs w:val="20"/>
          <w:lang w:val="en-GB" w:eastAsia="ja-JP"/>
        </w:rPr>
        <w:t>8) and (</w:t>
      </w:r>
      <w:r w:rsidR="00153A1B" w:rsidRPr="00735788">
        <w:rPr>
          <w:rFonts w:ascii="Arial" w:hAnsi="Arial" w:cs="Arial"/>
          <w:sz w:val="20"/>
          <w:szCs w:val="20"/>
          <w:lang w:val="en-GB" w:eastAsia="ja-JP"/>
        </w:rPr>
        <w:t>4,</w:t>
      </w:r>
      <w:r w:rsidR="003E27AB" w:rsidRPr="00735788">
        <w:rPr>
          <w:rFonts w:ascii="Arial" w:hAnsi="Arial" w:cs="Arial"/>
          <w:sz w:val="20"/>
          <w:szCs w:val="20"/>
          <w:lang w:val="en-GB" w:eastAsia="ja-JP"/>
        </w:rPr>
        <w:t>8)</w:t>
      </w:r>
      <w:r w:rsidR="00805E14" w:rsidRPr="00735788">
        <w:rPr>
          <w:rFonts w:ascii="Arial" w:hAnsi="Arial" w:cs="Arial"/>
          <w:sz w:val="20"/>
          <w:szCs w:val="20"/>
          <w:lang w:val="en-GB" w:eastAsia="ja-JP"/>
        </w:rPr>
        <w:t xml:space="preserve"> (i.e., </w:t>
      </w:r>
      <w:r w:rsidR="00F02DC7" w:rsidRPr="00735788">
        <w:rPr>
          <w:rFonts w:ascii="Arial" w:hAnsi="Arial" w:cs="Arial"/>
          <w:sz w:val="20"/>
          <w:szCs w:val="20"/>
          <w:lang w:val="en-GB" w:eastAsia="ja-JP"/>
        </w:rPr>
        <w:t xml:space="preserve">48 and </w:t>
      </w:r>
      <w:r w:rsidR="00E14971" w:rsidRPr="00735788">
        <w:rPr>
          <w:rFonts w:ascii="Arial" w:hAnsi="Arial" w:cs="Arial"/>
          <w:sz w:val="20"/>
          <w:szCs w:val="20"/>
          <w:lang w:val="en-GB" w:eastAsia="ja-JP"/>
        </w:rPr>
        <w:t>64 ports)</w:t>
      </w:r>
    </w:p>
    <w:p w14:paraId="1D7FF2A3" w14:textId="285B8D7D" w:rsidR="00961AAF" w:rsidRPr="00735788" w:rsidRDefault="0009446A" w:rsidP="00C875C9">
      <w:pPr>
        <w:pStyle w:val="ListParagraph"/>
        <w:numPr>
          <w:ilvl w:val="1"/>
          <w:numId w:val="28"/>
        </w:numPr>
        <w:jc w:val="both"/>
        <w:rPr>
          <w:rFonts w:ascii="Arial" w:hAnsi="Arial" w:cs="Arial"/>
          <w:sz w:val="20"/>
          <w:szCs w:val="20"/>
          <w:lang w:val="en-GB" w:eastAsia="ja-JP"/>
        </w:rPr>
      </w:pPr>
      <w:r w:rsidRPr="00735788">
        <w:rPr>
          <w:rFonts w:ascii="Arial" w:hAnsi="Arial" w:cs="Arial"/>
          <w:sz w:val="20"/>
          <w:szCs w:val="20"/>
          <w:lang w:val="en-GB" w:eastAsia="ja-JP"/>
        </w:rPr>
        <w:t>This e</w:t>
      </w:r>
      <w:r w:rsidR="00897AFE" w:rsidRPr="00735788">
        <w:rPr>
          <w:rFonts w:ascii="Arial" w:hAnsi="Arial" w:cs="Arial"/>
          <w:sz w:val="20"/>
          <w:szCs w:val="20"/>
          <w:lang w:val="en-GB" w:eastAsia="ja-JP"/>
        </w:rPr>
        <w:t>xtends</w:t>
      </w:r>
      <w:r w:rsidR="007F6077" w:rsidRPr="00735788">
        <w:rPr>
          <w:rFonts w:ascii="Arial" w:hAnsi="Arial" w:cs="Arial"/>
          <w:sz w:val="20"/>
          <w:szCs w:val="20"/>
          <w:lang w:val="en-GB" w:eastAsia="ja-JP"/>
        </w:rPr>
        <w:t xml:space="preserve"> </w:t>
      </w:r>
      <w:r w:rsidR="00897AFE" w:rsidRPr="00735788">
        <w:rPr>
          <w:rFonts w:ascii="Arial" w:hAnsi="Arial" w:cs="Arial"/>
          <w:sz w:val="20"/>
          <w:szCs w:val="20"/>
          <w:lang w:val="en-GB" w:eastAsia="ja-JP"/>
        </w:rPr>
        <w:t>the 2D beamforming in NR in the case of 8 column antenna arrays</w:t>
      </w:r>
      <w:r w:rsidR="007F6077" w:rsidRPr="00735788">
        <w:rPr>
          <w:rFonts w:ascii="Arial" w:hAnsi="Arial" w:cs="Arial"/>
          <w:sz w:val="20"/>
          <w:szCs w:val="20"/>
          <w:lang w:val="en-GB" w:eastAsia="ja-JP"/>
        </w:rPr>
        <w:t xml:space="preserve"> and thus a</w:t>
      </w:r>
      <w:r w:rsidR="000C5E7D" w:rsidRPr="00735788">
        <w:rPr>
          <w:rFonts w:ascii="Arial" w:hAnsi="Arial" w:cs="Arial"/>
          <w:sz w:val="20"/>
          <w:szCs w:val="20"/>
          <w:lang w:val="en-GB" w:eastAsia="ja-JP"/>
        </w:rPr>
        <w:t xml:space="preserve">llows better </w:t>
      </w:r>
      <w:r w:rsidR="007F6077" w:rsidRPr="00735788">
        <w:rPr>
          <w:rFonts w:ascii="Arial" w:hAnsi="Arial" w:cs="Arial"/>
          <w:sz w:val="20"/>
          <w:szCs w:val="20"/>
          <w:lang w:val="en-GB" w:eastAsia="ja-JP"/>
        </w:rPr>
        <w:t xml:space="preserve">fully digital </w:t>
      </w:r>
      <w:r w:rsidR="004C046E" w:rsidRPr="00735788">
        <w:rPr>
          <w:rFonts w:ascii="Arial" w:hAnsi="Arial" w:cs="Arial"/>
          <w:sz w:val="20"/>
          <w:szCs w:val="20"/>
          <w:lang w:val="en-GB" w:eastAsia="ja-JP"/>
        </w:rPr>
        <w:t>steerability in elevation</w:t>
      </w:r>
      <w:r w:rsidR="00897AFE" w:rsidRPr="00735788">
        <w:rPr>
          <w:rFonts w:ascii="Arial" w:hAnsi="Arial" w:cs="Arial"/>
          <w:sz w:val="20"/>
          <w:szCs w:val="20"/>
          <w:lang w:val="en-GB" w:eastAsia="ja-JP"/>
        </w:rPr>
        <w:t xml:space="preserve"> than previous </w:t>
      </w:r>
      <w:r w:rsidR="009C17ED" w:rsidRPr="00735788">
        <w:rPr>
          <w:rFonts w:ascii="Arial" w:hAnsi="Arial" w:cs="Arial"/>
          <w:sz w:val="20"/>
          <w:szCs w:val="20"/>
          <w:lang w:val="en-GB" w:eastAsia="ja-JP"/>
        </w:rPr>
        <w:t>release.</w:t>
      </w:r>
    </w:p>
    <w:p w14:paraId="396ACC2B" w14:textId="5072DC01" w:rsidR="006C4642" w:rsidRPr="00735788" w:rsidRDefault="006C4642" w:rsidP="00A82738">
      <w:pPr>
        <w:pStyle w:val="ListParagraph"/>
        <w:numPr>
          <w:ilvl w:val="0"/>
          <w:numId w:val="28"/>
        </w:numPr>
        <w:jc w:val="both"/>
        <w:rPr>
          <w:rFonts w:ascii="Arial" w:hAnsi="Arial" w:cs="Arial"/>
          <w:b/>
          <w:sz w:val="20"/>
          <w:szCs w:val="20"/>
          <w:lang w:val="en-GB" w:eastAsia="ja-JP"/>
        </w:rPr>
      </w:pPr>
      <w:r w:rsidRPr="00735788">
        <w:rPr>
          <w:rFonts w:ascii="Arial" w:hAnsi="Arial" w:cs="Arial"/>
          <w:b/>
          <w:sz w:val="20"/>
          <w:szCs w:val="20"/>
          <w:lang w:val="en-GB" w:eastAsia="ja-JP"/>
        </w:rPr>
        <w:t>16 column antenna arrays</w:t>
      </w:r>
    </w:p>
    <w:p w14:paraId="36D7B679" w14:textId="60C6DDDD" w:rsidR="00805E14" w:rsidRPr="00735788" w:rsidRDefault="00805E14" w:rsidP="001A4B91">
      <w:pPr>
        <w:pStyle w:val="ListParagraph"/>
        <w:numPr>
          <w:ilvl w:val="1"/>
          <w:numId w:val="28"/>
        </w:numPr>
        <w:jc w:val="both"/>
        <w:rPr>
          <w:rFonts w:ascii="Arial" w:hAnsi="Arial" w:cs="Arial"/>
          <w:sz w:val="20"/>
          <w:szCs w:val="20"/>
          <w:lang w:val="en-GB" w:eastAsia="ja-JP"/>
        </w:rPr>
      </w:pPr>
      <w:r w:rsidRPr="00735788">
        <w:rPr>
          <w:rFonts w:ascii="Arial" w:hAnsi="Arial" w:cs="Arial"/>
          <w:sz w:val="20"/>
          <w:szCs w:val="20"/>
          <w:lang w:val="en-GB" w:eastAsia="ja-JP"/>
        </w:rPr>
        <w:t xml:space="preserve">Extend the current </w:t>
      </w:r>
      <m:oMath>
        <m:d>
          <m:dPr>
            <m:ctrlPr>
              <w:rPr>
                <w:rFonts w:ascii="Cambria Math" w:hAnsi="Cambria Math" w:cs="Arial"/>
                <w:i/>
                <w:sz w:val="20"/>
                <w:szCs w:val="20"/>
                <w:lang w:val="en-GB" w:eastAsia="ja-JP"/>
              </w:rPr>
            </m:ctrlPr>
          </m:dPr>
          <m:e>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N</m:t>
                </m:r>
              </m:e>
              <m:sub>
                <m:r>
                  <w:rPr>
                    <w:rFonts w:ascii="Cambria Math" w:hAnsi="Cambria Math" w:cs="Arial"/>
                    <w:sz w:val="20"/>
                    <w:szCs w:val="20"/>
                    <w:lang w:val="en-GB" w:eastAsia="ja-JP"/>
                  </w:rPr>
                  <m:t>2</m:t>
                </m:r>
              </m:sub>
            </m:sSub>
            <m:r>
              <w:rPr>
                <w:rFonts w:ascii="Cambria Math" w:hAnsi="Cambria Math" w:cs="Arial"/>
                <w:sz w:val="20"/>
                <w:szCs w:val="20"/>
                <w:lang w:val="en-GB" w:eastAsia="ja-JP"/>
              </w:rPr>
              <m:t>,</m:t>
            </m:r>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N</m:t>
                </m:r>
              </m:e>
              <m:sub>
                <m:r>
                  <w:rPr>
                    <w:rFonts w:ascii="Cambria Math" w:hAnsi="Cambria Math" w:cs="Arial"/>
                    <w:sz w:val="20"/>
                    <w:szCs w:val="20"/>
                    <w:lang w:val="en-GB" w:eastAsia="ja-JP"/>
                  </w:rPr>
                  <m:t>1</m:t>
                </m:r>
              </m:sub>
            </m:sSub>
          </m:e>
        </m:d>
      </m:oMath>
      <w:r w:rsidR="000C6E48" w:rsidRPr="00735788">
        <w:rPr>
          <w:rFonts w:ascii="Arial" w:hAnsi="Arial" w:cs="Arial"/>
          <w:sz w:val="20"/>
          <w:szCs w:val="20"/>
          <w:lang w:val="en-GB" w:eastAsia="ja-JP"/>
        </w:rPr>
        <w:t xml:space="preserve"> </w:t>
      </w:r>
      <w:r w:rsidRPr="00735788">
        <w:rPr>
          <w:rFonts w:ascii="Arial" w:hAnsi="Arial" w:cs="Arial"/>
          <w:sz w:val="20"/>
          <w:szCs w:val="20"/>
          <w:lang w:val="en-GB" w:eastAsia="ja-JP"/>
        </w:rPr>
        <w:t>limitation of (</w:t>
      </w:r>
      <w:r w:rsidR="00EE715A" w:rsidRPr="00735788">
        <w:rPr>
          <w:rFonts w:ascii="Arial" w:hAnsi="Arial" w:cs="Arial"/>
          <w:sz w:val="20"/>
          <w:szCs w:val="20"/>
          <w:lang w:val="en-GB" w:eastAsia="ja-JP"/>
        </w:rPr>
        <w:t>1,</w:t>
      </w:r>
      <w:r w:rsidR="00E14971" w:rsidRPr="00735788">
        <w:rPr>
          <w:rFonts w:ascii="Arial" w:hAnsi="Arial" w:cs="Arial"/>
          <w:sz w:val="20"/>
          <w:szCs w:val="20"/>
          <w:lang w:val="en-GB" w:eastAsia="ja-JP"/>
        </w:rPr>
        <w:t>16</w:t>
      </w:r>
      <w:r w:rsidRPr="00735788">
        <w:rPr>
          <w:rFonts w:ascii="Arial" w:hAnsi="Arial" w:cs="Arial"/>
          <w:sz w:val="20"/>
          <w:szCs w:val="20"/>
          <w:lang w:val="en-GB" w:eastAsia="ja-JP"/>
        </w:rPr>
        <w:t>) port layouts to (</w:t>
      </w:r>
      <w:r w:rsidR="00EE715A" w:rsidRPr="00735788">
        <w:rPr>
          <w:rFonts w:ascii="Arial" w:hAnsi="Arial" w:cs="Arial"/>
          <w:sz w:val="20"/>
          <w:szCs w:val="20"/>
          <w:lang w:val="en-GB" w:eastAsia="ja-JP"/>
        </w:rPr>
        <w:t>2,</w:t>
      </w:r>
      <w:r w:rsidR="00E14971" w:rsidRPr="00735788">
        <w:rPr>
          <w:rFonts w:ascii="Arial" w:hAnsi="Arial" w:cs="Arial"/>
          <w:sz w:val="20"/>
          <w:szCs w:val="20"/>
          <w:lang w:val="en-GB" w:eastAsia="ja-JP"/>
        </w:rPr>
        <w:t>16</w:t>
      </w:r>
      <w:r w:rsidRPr="00735788">
        <w:rPr>
          <w:rFonts w:ascii="Arial" w:hAnsi="Arial" w:cs="Arial"/>
          <w:sz w:val="20"/>
          <w:szCs w:val="20"/>
          <w:lang w:val="en-GB" w:eastAsia="ja-JP"/>
        </w:rPr>
        <w:t>)</w:t>
      </w:r>
      <w:r w:rsidR="00E14971" w:rsidRPr="00735788">
        <w:rPr>
          <w:rFonts w:ascii="Arial" w:hAnsi="Arial" w:cs="Arial"/>
          <w:sz w:val="20"/>
          <w:szCs w:val="20"/>
          <w:lang w:val="en-GB" w:eastAsia="ja-JP"/>
        </w:rPr>
        <w:t>,</w:t>
      </w:r>
      <w:r w:rsidR="00543029" w:rsidRPr="00735788">
        <w:rPr>
          <w:rFonts w:ascii="Arial" w:hAnsi="Arial" w:cs="Arial"/>
          <w:sz w:val="20"/>
          <w:szCs w:val="20"/>
          <w:lang w:val="en-GB" w:eastAsia="ja-JP"/>
        </w:rPr>
        <w:t xml:space="preserve"> </w:t>
      </w:r>
      <w:r w:rsidR="00E14971" w:rsidRPr="00735788">
        <w:rPr>
          <w:rFonts w:ascii="Arial" w:hAnsi="Arial" w:cs="Arial"/>
          <w:sz w:val="20"/>
          <w:szCs w:val="20"/>
          <w:lang w:val="en-GB" w:eastAsia="ja-JP"/>
        </w:rPr>
        <w:t>(</w:t>
      </w:r>
      <w:r w:rsidR="00EE715A" w:rsidRPr="00735788">
        <w:rPr>
          <w:rFonts w:ascii="Arial" w:hAnsi="Arial" w:cs="Arial"/>
          <w:sz w:val="20"/>
          <w:szCs w:val="20"/>
          <w:lang w:val="en-GB" w:eastAsia="ja-JP"/>
        </w:rPr>
        <w:t>3,16</w:t>
      </w:r>
      <w:r w:rsidR="00E14971" w:rsidRPr="00735788">
        <w:rPr>
          <w:rFonts w:ascii="Arial" w:hAnsi="Arial" w:cs="Arial"/>
          <w:sz w:val="20"/>
          <w:szCs w:val="20"/>
          <w:lang w:val="en-GB" w:eastAsia="ja-JP"/>
        </w:rPr>
        <w:t>)</w:t>
      </w:r>
      <w:r w:rsidRPr="00735788">
        <w:rPr>
          <w:rFonts w:ascii="Arial" w:hAnsi="Arial" w:cs="Arial"/>
          <w:sz w:val="20"/>
          <w:szCs w:val="20"/>
          <w:lang w:val="en-GB" w:eastAsia="ja-JP"/>
        </w:rPr>
        <w:t xml:space="preserve"> and (</w:t>
      </w:r>
      <w:r w:rsidR="00EE715A" w:rsidRPr="00735788">
        <w:rPr>
          <w:rFonts w:ascii="Arial" w:hAnsi="Arial" w:cs="Arial"/>
          <w:sz w:val="20"/>
          <w:szCs w:val="20"/>
          <w:lang w:val="en-GB" w:eastAsia="ja-JP"/>
        </w:rPr>
        <w:t>4,</w:t>
      </w:r>
      <w:r w:rsidR="00E14971" w:rsidRPr="00735788">
        <w:rPr>
          <w:rFonts w:ascii="Arial" w:hAnsi="Arial" w:cs="Arial"/>
          <w:sz w:val="20"/>
          <w:szCs w:val="20"/>
          <w:lang w:val="en-GB" w:eastAsia="ja-JP"/>
        </w:rPr>
        <w:t>16</w:t>
      </w:r>
      <w:r w:rsidRPr="00735788">
        <w:rPr>
          <w:rFonts w:ascii="Arial" w:hAnsi="Arial" w:cs="Arial"/>
          <w:sz w:val="20"/>
          <w:szCs w:val="20"/>
          <w:lang w:val="en-GB" w:eastAsia="ja-JP"/>
        </w:rPr>
        <w:t>)</w:t>
      </w:r>
      <w:r w:rsidR="001A4B91" w:rsidRPr="00735788">
        <w:rPr>
          <w:rFonts w:ascii="Arial" w:hAnsi="Arial" w:cs="Arial"/>
          <w:sz w:val="20"/>
          <w:szCs w:val="20"/>
          <w:lang w:val="en-GB" w:eastAsia="ja-JP"/>
        </w:rPr>
        <w:t xml:space="preserve"> (i.e.</w:t>
      </w:r>
      <w:r w:rsidR="00A3033A" w:rsidRPr="00735788">
        <w:rPr>
          <w:rFonts w:ascii="Arial" w:hAnsi="Arial" w:cs="Arial"/>
          <w:sz w:val="20"/>
          <w:szCs w:val="20"/>
          <w:lang w:val="en-GB" w:eastAsia="ja-JP"/>
        </w:rPr>
        <w:t xml:space="preserve">, </w:t>
      </w:r>
      <w:r w:rsidR="001A4B91" w:rsidRPr="00735788">
        <w:rPr>
          <w:rFonts w:ascii="Arial" w:hAnsi="Arial" w:cs="Arial"/>
          <w:sz w:val="20"/>
          <w:szCs w:val="20"/>
          <w:lang w:val="en-GB" w:eastAsia="ja-JP"/>
        </w:rPr>
        <w:t>64, 96 and 128 ports)</w:t>
      </w:r>
    </w:p>
    <w:p w14:paraId="0528836D" w14:textId="5B4FCDA6" w:rsidR="001A4B91" w:rsidRPr="00735788" w:rsidRDefault="00543029" w:rsidP="00C875C9">
      <w:pPr>
        <w:pStyle w:val="ListParagraph"/>
        <w:numPr>
          <w:ilvl w:val="1"/>
          <w:numId w:val="28"/>
        </w:numPr>
        <w:jc w:val="both"/>
        <w:rPr>
          <w:rFonts w:ascii="Arial" w:hAnsi="Arial" w:cs="Arial"/>
          <w:sz w:val="20"/>
          <w:szCs w:val="20"/>
          <w:lang w:val="en-GB" w:eastAsia="ja-JP"/>
        </w:rPr>
      </w:pPr>
      <w:r w:rsidRPr="00735788">
        <w:rPr>
          <w:rFonts w:ascii="Arial" w:hAnsi="Arial" w:cs="Arial"/>
          <w:sz w:val="20"/>
          <w:szCs w:val="20"/>
          <w:lang w:val="en-GB" w:eastAsia="ja-JP"/>
        </w:rPr>
        <w:t>This i</w:t>
      </w:r>
      <w:r w:rsidR="001A4B91" w:rsidRPr="00735788">
        <w:rPr>
          <w:rFonts w:ascii="Arial" w:hAnsi="Arial" w:cs="Arial"/>
          <w:sz w:val="20"/>
          <w:szCs w:val="20"/>
          <w:lang w:val="en-GB" w:eastAsia="ja-JP"/>
        </w:rPr>
        <w:t xml:space="preserve">ntroduces 2D beamforming to NR </w:t>
      </w:r>
      <w:r w:rsidR="00897AFE" w:rsidRPr="00735788">
        <w:rPr>
          <w:rFonts w:ascii="Arial" w:hAnsi="Arial" w:cs="Arial"/>
          <w:sz w:val="20"/>
          <w:szCs w:val="20"/>
          <w:lang w:val="en-GB" w:eastAsia="ja-JP"/>
        </w:rPr>
        <w:t>in the case of</w:t>
      </w:r>
      <w:r w:rsidR="001A4B91" w:rsidRPr="00735788">
        <w:rPr>
          <w:rFonts w:ascii="Arial" w:hAnsi="Arial" w:cs="Arial"/>
          <w:sz w:val="20"/>
          <w:szCs w:val="20"/>
          <w:lang w:val="en-GB" w:eastAsia="ja-JP"/>
        </w:rPr>
        <w:t xml:space="preserve"> 16 column antenna arrays</w:t>
      </w:r>
      <w:r w:rsidR="00897AFE" w:rsidRPr="00735788">
        <w:rPr>
          <w:rFonts w:ascii="Arial" w:hAnsi="Arial" w:cs="Arial"/>
          <w:sz w:val="20"/>
          <w:szCs w:val="20"/>
          <w:lang w:val="en-GB" w:eastAsia="ja-JP"/>
        </w:rPr>
        <w:t xml:space="preserve"> and thus</w:t>
      </w:r>
      <w:r w:rsidR="001A4B91" w:rsidRPr="00735788">
        <w:rPr>
          <w:rFonts w:ascii="Arial" w:hAnsi="Arial" w:cs="Arial"/>
          <w:sz w:val="20"/>
          <w:szCs w:val="20"/>
          <w:lang w:val="en-GB" w:eastAsia="ja-JP"/>
        </w:rPr>
        <w:t xml:space="preserve"> </w:t>
      </w:r>
      <w:r w:rsidR="007F6077" w:rsidRPr="00735788">
        <w:rPr>
          <w:rFonts w:ascii="Arial" w:hAnsi="Arial" w:cs="Arial"/>
          <w:sz w:val="20"/>
          <w:szCs w:val="20"/>
          <w:lang w:val="en-GB" w:eastAsia="ja-JP"/>
        </w:rPr>
        <w:t xml:space="preserve">fully digital </w:t>
      </w:r>
      <w:r w:rsidR="001A4B91" w:rsidRPr="00735788">
        <w:rPr>
          <w:rFonts w:ascii="Arial" w:hAnsi="Arial" w:cs="Arial"/>
          <w:sz w:val="20"/>
          <w:szCs w:val="20"/>
          <w:lang w:val="en-GB" w:eastAsia="ja-JP"/>
        </w:rPr>
        <w:t>steerability in elevation</w:t>
      </w:r>
      <w:r w:rsidR="00897AFE" w:rsidRPr="00735788">
        <w:rPr>
          <w:rFonts w:ascii="Arial" w:hAnsi="Arial" w:cs="Arial"/>
          <w:sz w:val="20"/>
          <w:szCs w:val="20"/>
          <w:lang w:val="en-GB" w:eastAsia="ja-JP"/>
        </w:rPr>
        <w:t xml:space="preserve"> compared to previous </w:t>
      </w:r>
      <w:r w:rsidR="009C17ED" w:rsidRPr="00735788">
        <w:rPr>
          <w:rFonts w:ascii="Arial" w:hAnsi="Arial" w:cs="Arial"/>
          <w:sz w:val="20"/>
          <w:szCs w:val="20"/>
          <w:lang w:val="en-GB" w:eastAsia="ja-JP"/>
        </w:rPr>
        <w:t>release.</w:t>
      </w:r>
    </w:p>
    <w:p w14:paraId="1BDE9398" w14:textId="77777777" w:rsidR="005F2847" w:rsidRDefault="005F2847" w:rsidP="00A82738">
      <w:pPr>
        <w:jc w:val="both"/>
        <w:rPr>
          <w:lang w:val="en-GB" w:eastAsia="ja-JP"/>
        </w:rPr>
      </w:pPr>
    </w:p>
    <w:p w14:paraId="2310F0C9" w14:textId="0A4E5599" w:rsidR="00AA247A" w:rsidRDefault="00D44A9A" w:rsidP="00C875C9">
      <w:pPr>
        <w:jc w:val="both"/>
        <w:rPr>
          <w:lang w:val="en-GB" w:eastAsia="ja-JP"/>
        </w:rPr>
      </w:pPr>
      <w:r>
        <w:rPr>
          <w:lang w:val="en-GB" w:eastAsia="ja-JP"/>
        </w:rPr>
        <w:t>Therefore</w:t>
      </w:r>
      <w:r w:rsidR="0053125C">
        <w:rPr>
          <w:lang w:val="en-GB" w:eastAsia="ja-JP"/>
        </w:rPr>
        <w:t>,</w:t>
      </w:r>
      <w:r w:rsidR="009C17ED">
        <w:rPr>
          <w:lang w:val="en-GB" w:eastAsia="ja-JP"/>
        </w:rPr>
        <w:t xml:space="preserve"> </w:t>
      </w:r>
      <w:r w:rsidR="0011727D">
        <w:rPr>
          <w:lang w:val="en-GB" w:eastAsia="ja-JP"/>
        </w:rPr>
        <w:t>we propose to support</w:t>
      </w:r>
      <w:r w:rsidR="00875DC9">
        <w:rPr>
          <w:lang w:val="en-GB" w:eastAsia="ja-JP"/>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CSI-RS</m:t>
            </m:r>
          </m:sub>
        </m:sSub>
      </m:oMath>
      <w:r w:rsidR="0011727D">
        <w:rPr>
          <w:lang w:val="en-GB" w:eastAsia="ja-JP"/>
        </w:rPr>
        <w:t xml:space="preserve"> </w:t>
      </w:r>
      <w:r w:rsidR="00875DC9">
        <w:rPr>
          <w:lang w:val="en-GB" w:eastAsia="ja-JP"/>
        </w:rPr>
        <w:t xml:space="preserve">values of 48, 64, 96 and 128 ports.  </w:t>
      </w:r>
      <w:r w:rsidR="00B104FB">
        <w:rPr>
          <w:lang w:val="en-GB" w:eastAsia="ja-JP"/>
        </w:rPr>
        <w:t xml:space="preserve">We are open to </w:t>
      </w:r>
      <w:r w:rsidR="00D65713">
        <w:rPr>
          <w:lang w:val="en-GB" w:eastAsia="ja-JP"/>
        </w:rPr>
        <w:t xml:space="preserve">consider </w:t>
      </w:r>
      <w:r w:rsidR="005414FB">
        <w:rPr>
          <w:lang w:val="en-GB" w:eastAsia="ja-JP"/>
        </w:rPr>
        <w:t xml:space="preserve">additional </w:t>
      </w:r>
      <w:r w:rsidR="005B2E7D">
        <w:rPr>
          <w:lang w:val="en-GB" w:eastAsia="ja-JP"/>
        </w:rPr>
        <w:t>support for</w:t>
      </w:r>
      <w:r w:rsidR="00532528">
        <w:rPr>
          <w:lang w:val="en-GB" w:eastAsia="ja-JP"/>
        </w:rPr>
        <w:t xml:space="preserve"> 2D digital beamforming also</w:t>
      </w:r>
      <w:r w:rsidR="005B2E7D">
        <w:rPr>
          <w:lang w:val="en-GB" w:eastAsia="ja-JP"/>
        </w:rPr>
        <w:t xml:space="preserve"> </w:t>
      </w:r>
      <w:r w:rsidR="007B6DAB">
        <w:rPr>
          <w:lang w:val="en-GB" w:eastAsia="ja-JP"/>
        </w:rPr>
        <w:t xml:space="preserve">for </w:t>
      </w:r>
      <w:r w:rsidR="00D65713">
        <w:rPr>
          <w:lang w:val="en-GB" w:eastAsia="ja-JP"/>
        </w:rPr>
        <w:t>12 column antenna arrays</w:t>
      </w:r>
      <w:r w:rsidR="005B2E7D">
        <w:rPr>
          <w:lang w:val="en-GB" w:eastAsia="ja-JP"/>
        </w:rPr>
        <w:t xml:space="preserve"> if there </w:t>
      </w:r>
      <w:r w:rsidR="00643C35">
        <w:rPr>
          <w:lang w:val="en-GB" w:eastAsia="ja-JP"/>
        </w:rPr>
        <w:t>is</w:t>
      </w:r>
      <w:r w:rsidR="005B2E7D">
        <w:rPr>
          <w:lang w:val="en-GB" w:eastAsia="ja-JP"/>
        </w:rPr>
        <w:t xml:space="preserve"> vendor interest</w:t>
      </w:r>
      <w:r w:rsidR="00853872">
        <w:rPr>
          <w:lang w:val="en-GB" w:eastAsia="ja-JP"/>
        </w:rPr>
        <w:t>.</w:t>
      </w:r>
      <w:r w:rsidR="005B2E7D">
        <w:rPr>
          <w:lang w:val="en-GB" w:eastAsia="ja-JP"/>
        </w:rPr>
        <w:t xml:space="preserve"> </w:t>
      </w:r>
      <w:r w:rsidR="00532528">
        <w:rPr>
          <w:lang w:val="en-GB" w:eastAsia="ja-JP"/>
        </w:rPr>
        <w:t>Note that currently, 12 column massive MIMO only support</w:t>
      </w:r>
      <w:r w:rsidR="00DB1C3B">
        <w:rPr>
          <w:lang w:val="en-GB" w:eastAsia="ja-JP"/>
        </w:rPr>
        <w:t>s</w:t>
      </w:r>
      <w:r w:rsidR="00532528">
        <w:rPr>
          <w:lang w:val="en-GB" w:eastAsia="ja-JP"/>
        </w:rPr>
        <w:t xml:space="preserve"> the </w:t>
      </w:r>
      <m:oMath>
        <m:d>
          <m:dPr>
            <m:ctrlPr>
              <w:rPr>
                <w:rFonts w:ascii="Cambria Math" w:hAnsi="Cambria Math"/>
                <w:i/>
                <w:lang w:val="en-GB" w:eastAsia="ja-JP"/>
              </w:rPr>
            </m:ctrlPr>
          </m:dPr>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2</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1</m:t>
                </m:r>
              </m:sub>
            </m:sSub>
          </m:e>
        </m:d>
      </m:oMath>
      <w:r w:rsidR="009253E2">
        <w:rPr>
          <w:rFonts w:eastAsiaTheme="minorEastAsia"/>
          <w:lang w:val="en-GB" w:eastAsia="ja-JP"/>
        </w:rPr>
        <w:t xml:space="preserve"> </w:t>
      </w:r>
      <w:r w:rsidR="00BF2D13">
        <w:rPr>
          <w:lang w:val="en-GB" w:eastAsia="ja-JP"/>
        </w:rPr>
        <w:t>=</w:t>
      </w:r>
      <w:r w:rsidR="009253E2">
        <w:rPr>
          <w:lang w:val="en-GB" w:eastAsia="ja-JP"/>
        </w:rPr>
        <w:t xml:space="preserve"> </w:t>
      </w:r>
      <w:r w:rsidR="00532528">
        <w:rPr>
          <w:lang w:val="en-GB" w:eastAsia="ja-JP"/>
        </w:rPr>
        <w:t>(</w:t>
      </w:r>
      <w:r w:rsidR="00BF2D13">
        <w:rPr>
          <w:lang w:val="en-GB" w:eastAsia="ja-JP"/>
        </w:rPr>
        <w:t>1,</w:t>
      </w:r>
      <w:r w:rsidR="00532528">
        <w:rPr>
          <w:lang w:val="en-GB" w:eastAsia="ja-JP"/>
        </w:rPr>
        <w:t xml:space="preserve">12) configuration in NR. </w:t>
      </w:r>
    </w:p>
    <w:p w14:paraId="5BD94A28" w14:textId="60DA76F6" w:rsidR="00853872" w:rsidRDefault="00853872">
      <w:pPr>
        <w:jc w:val="both"/>
        <w:rPr>
          <w:lang w:val="en-GB" w:eastAsia="ja-JP"/>
        </w:rPr>
      </w:pPr>
      <w:r>
        <w:rPr>
          <w:lang w:val="en-GB" w:eastAsia="ja-JP"/>
        </w:rPr>
        <w:t>In the following, we show some evaluation results when introducing these large antenna arrays, compared to baseline.</w:t>
      </w:r>
    </w:p>
    <w:p w14:paraId="73447B08" w14:textId="5E21465E" w:rsidR="00AA247A" w:rsidRDefault="009E0394">
      <w:pPr>
        <w:jc w:val="both"/>
        <w:rPr>
          <w:lang w:val="en-GB" w:eastAsia="ja-JP"/>
        </w:rPr>
      </w:pPr>
      <w:r>
        <w:rPr>
          <w:lang w:val="en-GB" w:eastAsia="ja-JP"/>
        </w:rPr>
        <w:fldChar w:fldCharType="begin"/>
      </w:r>
      <w:r>
        <w:rPr>
          <w:lang w:val="en-GB" w:eastAsia="ja-JP"/>
        </w:rPr>
        <w:instrText xml:space="preserve"> REF _Ref159025202 \h </w:instrText>
      </w:r>
      <w:r>
        <w:rPr>
          <w:lang w:val="en-GB" w:eastAsia="ja-JP"/>
        </w:rPr>
      </w:r>
      <w:r>
        <w:rPr>
          <w:lang w:val="en-GB" w:eastAsia="ja-JP"/>
        </w:rPr>
        <w:fldChar w:fldCharType="separate"/>
      </w:r>
      <w:r w:rsidR="005070A5">
        <w:t xml:space="preserve">Figure </w:t>
      </w:r>
      <w:r w:rsidR="005070A5">
        <w:rPr>
          <w:noProof/>
        </w:rPr>
        <w:t>1</w:t>
      </w:r>
      <w:r>
        <w:rPr>
          <w:lang w:val="en-GB" w:eastAsia="ja-JP"/>
        </w:rPr>
        <w:fldChar w:fldCharType="end"/>
      </w:r>
      <w:r>
        <w:rPr>
          <w:lang w:val="en-GB" w:eastAsia="ja-JP"/>
        </w:rPr>
        <w:t xml:space="preserve"> </w:t>
      </w:r>
      <w:r w:rsidR="0007155D">
        <w:rPr>
          <w:lang w:val="en-GB" w:eastAsia="ja-JP"/>
        </w:rPr>
        <w:t xml:space="preserve">shows </w:t>
      </w:r>
      <w:r w:rsidR="006F00EB">
        <w:rPr>
          <w:lang w:val="en-GB" w:eastAsia="ja-JP"/>
        </w:rPr>
        <w:t>evaluation results for the case when the number of ports</w:t>
      </w:r>
      <w:r w:rsidR="00853872">
        <w:rPr>
          <w:lang w:val="en-GB" w:eastAsia="ja-JP"/>
        </w:rPr>
        <w:t xml:space="preserve"> </w:t>
      </w:r>
      <w:r w:rsidR="00402930">
        <w:rPr>
          <w:lang w:val="en-GB" w:eastAsia="ja-JP"/>
        </w:rPr>
        <w:t xml:space="preserve">are increased </w:t>
      </w:r>
      <w:r w:rsidR="006F00EB">
        <w:rPr>
          <w:lang w:val="en-GB" w:eastAsia="ja-JP"/>
        </w:rPr>
        <w:t xml:space="preserve">from </w:t>
      </w:r>
      <w:r w:rsidR="00FF534E">
        <w:rPr>
          <w:lang w:val="en-GB" w:eastAsia="ja-JP"/>
        </w:rPr>
        <w:t xml:space="preserve">32 to </w:t>
      </w:r>
      <w:r w:rsidR="00402930">
        <w:rPr>
          <w:lang w:val="en-GB" w:eastAsia="ja-JP"/>
        </w:rPr>
        <w:t>128</w:t>
      </w:r>
      <w:r w:rsidR="006F00EB">
        <w:rPr>
          <w:lang w:val="en-GB" w:eastAsia="ja-JP"/>
        </w:rPr>
        <w:t xml:space="preserve"> </w:t>
      </w:r>
      <w:r>
        <w:rPr>
          <w:lang w:val="en-GB" w:eastAsia="ja-JP"/>
        </w:rPr>
        <w:t xml:space="preserve">at 3.5GHz, while </w:t>
      </w:r>
      <w:r>
        <w:rPr>
          <w:lang w:val="en-GB" w:eastAsia="ja-JP"/>
        </w:rPr>
        <w:fldChar w:fldCharType="begin"/>
      </w:r>
      <w:r>
        <w:rPr>
          <w:lang w:val="en-GB" w:eastAsia="ja-JP"/>
        </w:rPr>
        <w:instrText xml:space="preserve"> REF _Ref159025229 \h </w:instrText>
      </w:r>
      <w:r>
        <w:rPr>
          <w:lang w:val="en-GB" w:eastAsia="ja-JP"/>
        </w:rPr>
      </w:r>
      <w:r>
        <w:rPr>
          <w:lang w:val="en-GB" w:eastAsia="ja-JP"/>
        </w:rPr>
        <w:fldChar w:fldCharType="separate"/>
      </w:r>
      <w:r w:rsidR="005070A5">
        <w:t xml:space="preserve">Figure </w:t>
      </w:r>
      <w:r w:rsidR="005070A5">
        <w:rPr>
          <w:noProof/>
        </w:rPr>
        <w:t>2</w:t>
      </w:r>
      <w:r>
        <w:rPr>
          <w:lang w:val="en-GB" w:eastAsia="ja-JP"/>
        </w:rPr>
        <w:fldChar w:fldCharType="end"/>
      </w:r>
      <w:r>
        <w:rPr>
          <w:lang w:val="en-GB" w:eastAsia="ja-JP"/>
        </w:rPr>
        <w:t xml:space="preserve"> show </w:t>
      </w:r>
      <w:r w:rsidR="00754961">
        <w:rPr>
          <w:lang w:val="en-GB" w:eastAsia="ja-JP"/>
        </w:rPr>
        <w:t>results at 6.5GHz</w:t>
      </w:r>
      <w:r w:rsidR="00335A56">
        <w:rPr>
          <w:lang w:val="en-GB" w:eastAsia="ja-JP"/>
        </w:rPr>
        <w:t xml:space="preserve"> for a U</w:t>
      </w:r>
      <w:r w:rsidR="00581211">
        <w:rPr>
          <w:lang w:val="en-GB" w:eastAsia="ja-JP"/>
        </w:rPr>
        <w:t>M</w:t>
      </w:r>
      <w:r w:rsidR="00335A56">
        <w:rPr>
          <w:lang w:val="en-GB" w:eastAsia="ja-JP"/>
        </w:rPr>
        <w:t xml:space="preserve">i scenario with 200m ISD, where </w:t>
      </w:r>
      <w:r w:rsidR="00AA272B">
        <w:t xml:space="preserve">the </w:t>
      </w:r>
      <w:r w:rsidR="005A5C35">
        <w:t>port</w:t>
      </w:r>
      <w:r w:rsidR="00AA272B">
        <w:t xml:space="preserve"> layouts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D279D5">
        <w:rPr>
          <w:rFonts w:eastAsiaTheme="minorEastAsia"/>
        </w:rPr>
        <w:t xml:space="preserve"> </w:t>
      </w:r>
      <w:r w:rsidR="008E2208">
        <w:t>=</w:t>
      </w:r>
      <w:r w:rsidR="00D279D5">
        <w:t xml:space="preserve"> </w:t>
      </w:r>
      <w:r w:rsidR="00AA272B">
        <w:t>(1,16), (4,8) and (4,16) are deployed</w:t>
      </w:r>
      <w:r w:rsidR="006F00EB">
        <w:rPr>
          <w:lang w:val="en-GB" w:eastAsia="ja-JP"/>
        </w:rPr>
        <w:t xml:space="preserve">.  As we can see from these results, there are significant gains when increasing the number of ports from </w:t>
      </w:r>
      <w:r w:rsidR="000908CF">
        <w:rPr>
          <w:lang w:val="en-GB" w:eastAsia="ja-JP"/>
        </w:rPr>
        <w:t>32</w:t>
      </w:r>
      <w:r w:rsidR="006F00EB">
        <w:rPr>
          <w:lang w:val="en-GB" w:eastAsia="ja-JP"/>
        </w:rPr>
        <w:t xml:space="preserve"> to </w:t>
      </w:r>
      <w:r w:rsidR="002A4E7F">
        <w:rPr>
          <w:lang w:val="en-GB" w:eastAsia="ja-JP"/>
        </w:rPr>
        <w:t xml:space="preserve">64 and </w:t>
      </w:r>
      <w:r w:rsidR="00146AC5">
        <w:rPr>
          <w:lang w:val="en-GB" w:eastAsia="ja-JP"/>
        </w:rPr>
        <w:t>128</w:t>
      </w:r>
      <w:r w:rsidR="006F00EB">
        <w:rPr>
          <w:lang w:val="en-GB" w:eastAsia="ja-JP"/>
        </w:rPr>
        <w:t xml:space="preserve"> in terms of both mean throughput gain and cell edge throughput gain.</w:t>
      </w:r>
    </w:p>
    <w:p w14:paraId="65D9A5F0" w14:textId="4CD6222F" w:rsidR="006F00EB" w:rsidRDefault="004A4191" w:rsidP="006F00EB">
      <w:pPr>
        <w:pStyle w:val="Observation"/>
      </w:pPr>
      <w:bookmarkStart w:id="2" w:name="_Toc159227277"/>
      <w:r>
        <w:t xml:space="preserve">For a </w:t>
      </w:r>
      <m:oMath>
        <m:r>
          <m:rPr>
            <m:sty m:val="bi"/>
          </m:rPr>
          <w:rPr>
            <w:rFonts w:ascii="Cambria Math" w:hAnsi="Cambria Math"/>
          </w:rPr>
          <m:t>(M,N,P)=(16,16,2)</m:t>
        </m:r>
      </m:oMath>
      <w:r>
        <w:t xml:space="preserve"> antenna array deployment, w</w:t>
      </w:r>
      <w:r w:rsidR="00FD57E3">
        <w:t>hen compared to 32 port</w:t>
      </w:r>
      <w:r>
        <w:t>s</w:t>
      </w:r>
      <w:r w:rsidR="00FD57E3">
        <w:t xml:space="preserve"> </w:t>
      </w:r>
      <w:r w:rsidR="003B2AC2">
        <w:t>using</w:t>
      </w:r>
      <w:r w:rsidR="00FD57E3">
        <w:t xml:space="preserve"> </w:t>
      </w:r>
      <w:r>
        <w:t xml:space="preserve">a </w:t>
      </w:r>
      <m:oMath>
        <m:r>
          <m:rPr>
            <m:sty m:val="bi"/>
          </m:rPr>
          <w:rPr>
            <w:rFonts w:ascii="Cambria Math" w:hAnsi="Cambria Math"/>
          </w:rPr>
          <m:t>(</m:t>
        </m:r>
        <m:sSub>
          <m:sSubPr>
            <m:ctrlPr>
              <w:rPr>
                <w:rFonts w:ascii="Cambria Math" w:hAnsi="Cambria Math"/>
                <w:i/>
                <w:lang w:val="en-GB"/>
              </w:rPr>
            </m:ctrlPr>
          </m:sSubPr>
          <m:e>
            <m:r>
              <m:rPr>
                <m:sty m:val="bi"/>
              </m:rPr>
              <w:rPr>
                <w:rFonts w:ascii="Cambria Math" w:hAnsi="Cambria Math"/>
                <w:lang w:val="en-GB"/>
              </w:rPr>
              <m:t>N</m:t>
            </m:r>
            <m:ctrlPr>
              <w:rPr>
                <w:rFonts w:ascii="Cambria Math" w:hAnsi="Cambria Math"/>
                <w:i/>
              </w:rPr>
            </m:ctrlP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i/>
                <w:lang w:val="en-GB"/>
              </w:rPr>
            </m:ctrlPr>
          </m:sSubPr>
          <m:e>
            <m:r>
              <m:rPr>
                <m:sty m:val="bi"/>
              </m:rPr>
              <w:rPr>
                <w:rFonts w:ascii="Cambria Math" w:hAnsi="Cambria Math"/>
                <w:lang w:val="en-GB"/>
              </w:rPr>
              <m:t>N</m:t>
            </m:r>
            <m:ctrlPr>
              <w:rPr>
                <w:rFonts w:ascii="Cambria Math" w:hAnsi="Cambria Math"/>
                <w:i/>
              </w:rPr>
            </m:ctrlPr>
          </m:e>
          <m:sub>
            <m:r>
              <m:rPr>
                <m:sty m:val="bi"/>
              </m:rPr>
              <w:rPr>
                <w:rFonts w:ascii="Cambria Math" w:hAnsi="Cambria Math"/>
                <w:lang w:val="en-GB"/>
              </w:rPr>
              <m:t>1</m:t>
            </m:r>
          </m:sub>
        </m:sSub>
        <m:r>
          <m:rPr>
            <m:sty m:val="bi"/>
          </m:rPr>
          <w:rPr>
            <w:rFonts w:ascii="Cambria Math" w:hAnsi="Cambria Math"/>
          </w:rPr>
          <m:t>) =(1,16)</m:t>
        </m:r>
      </m:oMath>
      <w:r w:rsidR="00FD57E3">
        <w:t xml:space="preserve"> </w:t>
      </w:r>
      <w:r w:rsidR="009C6D11">
        <w:t xml:space="preserve">port </w:t>
      </w:r>
      <w:r w:rsidR="00FD57E3">
        <w:t xml:space="preserve">layout, there are significant throughput gains </w:t>
      </w:r>
      <w:r>
        <w:t>for</w:t>
      </w:r>
      <w:r w:rsidR="00FD57E3">
        <w:t xml:space="preserve"> 64 port</w:t>
      </w:r>
      <w:r>
        <w:t>s</w:t>
      </w:r>
      <w:r w:rsidR="00FD57E3">
        <w:t xml:space="preserve"> with</w:t>
      </w:r>
      <w:r>
        <w:t xml:space="preserve"> a</w:t>
      </w:r>
      <w:r w:rsidR="0007387B">
        <w:t xml:space="preserve"> </w:t>
      </w:r>
      <m:oMath>
        <m:r>
          <m:rPr>
            <m:sty m:val="bi"/>
          </m:rPr>
          <w:rPr>
            <w:rFonts w:ascii="Cambria Math" w:hAnsi="Cambria Math"/>
          </w:rPr>
          <m:t>(</m:t>
        </m:r>
        <m:sSub>
          <m:sSubPr>
            <m:ctrlPr>
              <w:rPr>
                <w:rFonts w:ascii="Cambria Math" w:hAnsi="Cambria Math"/>
                <w:i/>
                <w:lang w:val="en-GB"/>
              </w:rPr>
            </m:ctrlPr>
          </m:sSubPr>
          <m:e>
            <m:r>
              <m:rPr>
                <m:sty m:val="bi"/>
              </m:rPr>
              <w:rPr>
                <w:rFonts w:ascii="Cambria Math" w:hAnsi="Cambria Math"/>
                <w:lang w:val="en-GB"/>
              </w:rPr>
              <m:t>N</m:t>
            </m:r>
            <m:ctrlPr>
              <w:rPr>
                <w:rFonts w:ascii="Cambria Math" w:hAnsi="Cambria Math"/>
                <w:i/>
              </w:rPr>
            </m:ctrlP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i/>
                <w:lang w:val="en-GB"/>
              </w:rPr>
            </m:ctrlPr>
          </m:sSubPr>
          <m:e>
            <m:r>
              <m:rPr>
                <m:sty m:val="bi"/>
              </m:rPr>
              <w:rPr>
                <w:rFonts w:ascii="Cambria Math" w:hAnsi="Cambria Math"/>
                <w:lang w:val="en-GB"/>
              </w:rPr>
              <m:t>N</m:t>
            </m:r>
            <m:ctrlPr>
              <w:rPr>
                <w:rFonts w:ascii="Cambria Math" w:hAnsi="Cambria Math"/>
                <w:i/>
              </w:rPr>
            </m:ctrlPr>
          </m:e>
          <m:sub>
            <m:r>
              <m:rPr>
                <m:sty m:val="bi"/>
              </m:rPr>
              <w:rPr>
                <w:rFonts w:ascii="Cambria Math" w:hAnsi="Cambria Math"/>
                <w:lang w:val="en-GB"/>
              </w:rPr>
              <m:t>1</m:t>
            </m:r>
          </m:sub>
        </m:sSub>
        <m:r>
          <m:rPr>
            <m:sty m:val="bi"/>
          </m:rPr>
          <w:rPr>
            <w:rFonts w:ascii="Cambria Math" w:hAnsi="Cambria Math"/>
          </w:rPr>
          <m:t>) = (4,8)</m:t>
        </m:r>
      </m:oMath>
      <w:r w:rsidR="0007387B">
        <w:t xml:space="preserve"> p</w:t>
      </w:r>
      <w:r>
        <w:t xml:space="preserve">ort </w:t>
      </w:r>
      <w:r w:rsidR="00FD57E3">
        <w:t>layout</w:t>
      </w:r>
      <w:r>
        <w:t xml:space="preserve">; further gains are seen for </w:t>
      </w:r>
      <w:r w:rsidR="00576755">
        <w:t>128 port</w:t>
      </w:r>
      <w:r>
        <w:t>s</w:t>
      </w:r>
      <w:r w:rsidR="00576755">
        <w:t xml:space="preserve"> with</w:t>
      </w:r>
      <w:r>
        <w:t xml:space="preserve"> a</w:t>
      </w:r>
      <w:r w:rsidR="00576755">
        <w:t xml:space="preserve"> </w:t>
      </w:r>
      <m:oMath>
        <m:r>
          <m:rPr>
            <m:sty m:val="bi"/>
          </m:rPr>
          <w:rPr>
            <w:rFonts w:ascii="Cambria Math" w:hAnsi="Cambria Math"/>
          </w:rPr>
          <m:t>(</m:t>
        </m:r>
        <m:sSub>
          <m:sSubPr>
            <m:ctrlPr>
              <w:rPr>
                <w:rFonts w:ascii="Cambria Math" w:hAnsi="Cambria Math"/>
                <w:i/>
                <w:lang w:val="en-GB"/>
              </w:rPr>
            </m:ctrlPr>
          </m:sSubPr>
          <m:e>
            <m:r>
              <m:rPr>
                <m:sty m:val="bi"/>
              </m:rPr>
              <w:rPr>
                <w:rFonts w:ascii="Cambria Math" w:hAnsi="Cambria Math"/>
                <w:lang w:val="en-GB"/>
              </w:rPr>
              <m:t>N</m:t>
            </m:r>
            <m:ctrlPr>
              <w:rPr>
                <w:rFonts w:ascii="Cambria Math" w:hAnsi="Cambria Math"/>
                <w:i/>
              </w:rPr>
            </m:ctrlP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i/>
                <w:lang w:val="en-GB"/>
              </w:rPr>
            </m:ctrlPr>
          </m:sSubPr>
          <m:e>
            <m:r>
              <m:rPr>
                <m:sty m:val="bi"/>
              </m:rPr>
              <w:rPr>
                <w:rFonts w:ascii="Cambria Math" w:hAnsi="Cambria Math"/>
                <w:lang w:val="en-GB"/>
              </w:rPr>
              <m:t>N</m:t>
            </m:r>
            <m:ctrlPr>
              <w:rPr>
                <w:rFonts w:ascii="Cambria Math" w:hAnsi="Cambria Math"/>
                <w:i/>
              </w:rPr>
            </m:ctrlPr>
          </m:e>
          <m:sub>
            <m:r>
              <m:rPr>
                <m:sty m:val="bi"/>
              </m:rPr>
              <w:rPr>
                <w:rFonts w:ascii="Cambria Math" w:hAnsi="Cambria Math"/>
                <w:lang w:val="en-GB"/>
              </w:rPr>
              <m:t>1</m:t>
            </m:r>
          </m:sub>
        </m:sSub>
        <m:r>
          <m:rPr>
            <m:sty m:val="bi"/>
          </m:rPr>
          <w:rPr>
            <w:rFonts w:ascii="Cambria Math" w:hAnsi="Cambria Math"/>
          </w:rPr>
          <m:t>) = (4,16)</m:t>
        </m:r>
      </m:oMath>
      <w:r w:rsidR="00576755">
        <w:t xml:space="preserve"> layout</w:t>
      </w:r>
      <w:r w:rsidR="006F00EB">
        <w:t>.</w:t>
      </w:r>
      <w:bookmarkEnd w:id="2"/>
    </w:p>
    <w:p w14:paraId="3088F7CD" w14:textId="77777777" w:rsidR="00D40E74" w:rsidRDefault="00D40E74" w:rsidP="00773281">
      <w:pPr>
        <w:keepNext/>
      </w:pPr>
      <w:r>
        <w:rPr>
          <w:noProof/>
          <w:lang w:val="en-GB" w:eastAsia="ja-JP"/>
        </w:rPr>
        <w:lastRenderedPageBreak/>
        <w:drawing>
          <wp:inline distT="0" distB="0" distL="0" distR="0" wp14:anchorId="1CCD6998" wp14:editId="6117833B">
            <wp:extent cx="6119572" cy="171513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19572" cy="1715134"/>
                    </a:xfrm>
                    <a:prstGeom prst="rect">
                      <a:avLst/>
                    </a:prstGeom>
                  </pic:spPr>
                </pic:pic>
              </a:graphicData>
            </a:graphic>
          </wp:inline>
        </w:drawing>
      </w:r>
    </w:p>
    <w:p w14:paraId="71D2913F" w14:textId="6B634861" w:rsidR="00173002" w:rsidRDefault="00D40E74" w:rsidP="00773281">
      <w:pPr>
        <w:pStyle w:val="Caption"/>
        <w:rPr>
          <w:lang w:val="en-GB" w:eastAsia="ja-JP"/>
        </w:rPr>
      </w:pPr>
      <w:bookmarkStart w:id="3" w:name="_Ref159025202"/>
      <w:bookmarkStart w:id="4" w:name="_Ref159025182"/>
      <w:r>
        <w:t xml:space="preserve">Figure </w:t>
      </w:r>
      <w:r>
        <w:fldChar w:fldCharType="begin"/>
      </w:r>
      <w:r>
        <w:instrText xml:space="preserve"> SEQ Figure \* ARABIC </w:instrText>
      </w:r>
      <w:r>
        <w:fldChar w:fldCharType="separate"/>
      </w:r>
      <w:r w:rsidR="005070A5">
        <w:rPr>
          <w:noProof/>
        </w:rPr>
        <w:t>1</w:t>
      </w:r>
      <w:r>
        <w:fldChar w:fldCharType="end"/>
      </w:r>
      <w:bookmarkEnd w:id="3"/>
      <w:r>
        <w:t xml:space="preserve"> </w:t>
      </w:r>
      <w:r w:rsidR="00E23924">
        <w:t>–</w:t>
      </w:r>
      <w:r>
        <w:t xml:space="preserve"> </w:t>
      </w:r>
      <w:r w:rsidR="00E23924">
        <w:t>Relative t</w:t>
      </w:r>
      <w:r w:rsidRPr="00217C0C">
        <w:t xml:space="preserve">hroughput for </w:t>
      </w:r>
      <m:oMath>
        <m:r>
          <m:rPr>
            <m:sty m:val="bi"/>
          </m:rPr>
          <w:rPr>
            <w:rFonts w:ascii="Cambria Math" w:hAnsi="Cambria Math"/>
          </w:rPr>
          <m:t>(M,N,P)=(16,16,2)</m:t>
        </m:r>
      </m:oMath>
      <w:r w:rsidRPr="00217C0C">
        <w:t xml:space="preserve"> </w:t>
      </w:r>
      <w:r w:rsidR="00D33974">
        <w:t>and</w:t>
      </w:r>
      <w:r w:rsidRPr="00217C0C">
        <w:t xml:space="preserve"> 50% resource utilization for different </w:t>
      </w:r>
      <w:r w:rsidR="000750E5">
        <w:t>number of</w:t>
      </w:r>
      <w:r w:rsidRPr="00217C0C">
        <w:t xml:space="preserve"> ports</w:t>
      </w:r>
      <w:r w:rsidR="00AC2AE1">
        <w:t xml:space="preserve"> with layouts </w:t>
      </w:r>
      <m:oMath>
        <m:r>
          <m:rPr>
            <m:sty m:val="bi"/>
          </m:rPr>
          <w:rPr>
            <w:rFonts w:ascii="Cambria Math" w:hAnsi="Cambria Math"/>
          </w:rPr>
          <m:t>(</m:t>
        </m:r>
        <m:sSub>
          <m:sSubPr>
            <m:ctrlPr>
              <w:rPr>
                <w:rFonts w:ascii="Cambria Math" w:hAnsi="Cambria Math"/>
                <w:i/>
                <w:lang w:val="en-GB"/>
              </w:rPr>
            </m:ctrlPr>
          </m:sSubPr>
          <m:e>
            <m:r>
              <m:rPr>
                <m:sty m:val="bi"/>
              </m:rPr>
              <w:rPr>
                <w:rFonts w:ascii="Cambria Math" w:hAnsi="Cambria Math"/>
                <w:lang w:val="en-GB"/>
              </w:rPr>
              <m:t>N</m:t>
            </m:r>
            <m:ctrlPr>
              <w:rPr>
                <w:rFonts w:ascii="Cambria Math" w:hAnsi="Cambria Math"/>
                <w:i/>
              </w:rPr>
            </m:ctrlP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i/>
                <w:lang w:val="en-GB"/>
              </w:rPr>
            </m:ctrlPr>
          </m:sSubPr>
          <m:e>
            <m:r>
              <m:rPr>
                <m:sty m:val="bi"/>
              </m:rPr>
              <w:rPr>
                <w:rFonts w:ascii="Cambria Math" w:hAnsi="Cambria Math"/>
                <w:lang w:val="en-GB"/>
              </w:rPr>
              <m:t>N</m:t>
            </m:r>
            <m:ctrlPr>
              <w:rPr>
                <w:rFonts w:ascii="Cambria Math" w:hAnsi="Cambria Math"/>
                <w:i/>
              </w:rPr>
            </m:ctrlPr>
          </m:e>
          <m:sub>
            <m:r>
              <m:rPr>
                <m:sty m:val="bi"/>
              </m:rPr>
              <w:rPr>
                <w:rFonts w:ascii="Cambria Math" w:hAnsi="Cambria Math"/>
                <w:lang w:val="en-GB"/>
              </w:rPr>
              <m:t>1</m:t>
            </m:r>
          </m:sub>
        </m:sSub>
        <m:r>
          <m:rPr>
            <m:sty m:val="bi"/>
          </m:rPr>
          <w:rPr>
            <w:rFonts w:ascii="Cambria Math" w:hAnsi="Cambria Math"/>
          </w:rPr>
          <m:t>)</m:t>
        </m:r>
      </m:oMath>
      <w:r w:rsidR="00AC2AE1">
        <w:t xml:space="preserve"> in legends</w:t>
      </w:r>
      <w:r w:rsidRPr="00217C0C">
        <w:t xml:space="preserve"> for Type-I codebook in U</w:t>
      </w:r>
      <w:r w:rsidR="00F40FF9">
        <w:t>M</w:t>
      </w:r>
      <w:r w:rsidRPr="00217C0C">
        <w:t>i scenario</w:t>
      </w:r>
      <w:r>
        <w:t xml:space="preserve"> at 3.5GHz</w:t>
      </w:r>
      <w:bookmarkEnd w:id="4"/>
    </w:p>
    <w:p w14:paraId="202979F2" w14:textId="77777777" w:rsidR="008D313B" w:rsidRDefault="008D313B">
      <w:pPr>
        <w:jc w:val="both"/>
        <w:rPr>
          <w:lang w:val="en-GB" w:eastAsia="ja-JP"/>
        </w:rPr>
      </w:pPr>
    </w:p>
    <w:p w14:paraId="70D866B0" w14:textId="18BE9C4C" w:rsidR="00D40E74" w:rsidRDefault="00D40E74" w:rsidP="00773281">
      <w:pPr>
        <w:keepNext/>
        <w:jc w:val="both"/>
      </w:pPr>
      <w:r>
        <w:rPr>
          <w:noProof/>
          <w:lang w:val="en-GB" w:eastAsia="ja-JP"/>
        </w:rPr>
        <w:drawing>
          <wp:inline distT="0" distB="0" distL="0" distR="0" wp14:anchorId="46BC73AA" wp14:editId="5D354EA9">
            <wp:extent cx="6119572" cy="1715134"/>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19572" cy="1715134"/>
                    </a:xfrm>
                    <a:prstGeom prst="rect">
                      <a:avLst/>
                    </a:prstGeom>
                  </pic:spPr>
                </pic:pic>
              </a:graphicData>
            </a:graphic>
          </wp:inline>
        </w:drawing>
      </w:r>
    </w:p>
    <w:p w14:paraId="4566C1F3" w14:textId="03527C48" w:rsidR="00D40E74" w:rsidRDefault="00D40E74" w:rsidP="00773281">
      <w:pPr>
        <w:pStyle w:val="Caption"/>
        <w:jc w:val="both"/>
        <w:rPr>
          <w:lang w:val="en-GB" w:eastAsia="ja-JP"/>
        </w:rPr>
      </w:pPr>
      <w:bookmarkStart w:id="5" w:name="_Ref159025229"/>
      <w:r>
        <w:t xml:space="preserve">Figure </w:t>
      </w:r>
      <w:r>
        <w:fldChar w:fldCharType="begin"/>
      </w:r>
      <w:r>
        <w:instrText xml:space="preserve"> SEQ Figure \* ARABIC </w:instrText>
      </w:r>
      <w:r>
        <w:fldChar w:fldCharType="separate"/>
      </w:r>
      <w:r w:rsidR="005070A5">
        <w:rPr>
          <w:noProof/>
        </w:rPr>
        <w:t>2</w:t>
      </w:r>
      <w:r>
        <w:fldChar w:fldCharType="end"/>
      </w:r>
      <w:bookmarkEnd w:id="5"/>
      <w:r>
        <w:t xml:space="preserve"> </w:t>
      </w:r>
      <w:r w:rsidR="00E23924">
        <w:t>–</w:t>
      </w:r>
      <w:r>
        <w:t xml:space="preserve"> </w:t>
      </w:r>
      <w:r w:rsidR="00E23924">
        <w:t>Relative t</w:t>
      </w:r>
      <w:r w:rsidRPr="004A2165">
        <w:t>hroughput</w:t>
      </w:r>
      <w:r w:rsidRPr="004A2165">
        <w:t xml:space="preserve"> for </w:t>
      </w:r>
      <m:oMath>
        <m:r>
          <m:rPr>
            <m:sty m:val="bi"/>
          </m:rPr>
          <w:rPr>
            <w:rFonts w:ascii="Cambria Math" w:hAnsi="Cambria Math"/>
          </w:rPr>
          <m:t>(M,N,P)=(16,16,2)</m:t>
        </m:r>
      </m:oMath>
      <w:r w:rsidRPr="004A2165">
        <w:t xml:space="preserve"> </w:t>
      </w:r>
      <w:r w:rsidR="00D33974">
        <w:t>and</w:t>
      </w:r>
      <w:r w:rsidRPr="004A2165">
        <w:t xml:space="preserve"> 50% resource utilization for different </w:t>
      </w:r>
      <w:r w:rsidR="00E43417">
        <w:t xml:space="preserve">number of </w:t>
      </w:r>
      <w:r w:rsidRPr="004A2165">
        <w:t>ports</w:t>
      </w:r>
      <w:r w:rsidR="009253E2">
        <w:t xml:space="preserve"> with layouts </w:t>
      </w:r>
      <m:oMath>
        <m:r>
          <m:rPr>
            <m:sty m:val="bi"/>
          </m:rPr>
          <w:rPr>
            <w:rFonts w:ascii="Cambria Math" w:hAnsi="Cambria Math"/>
          </w:rPr>
          <m:t>(</m:t>
        </m:r>
        <m:sSub>
          <m:sSubPr>
            <m:ctrlPr>
              <w:rPr>
                <w:rFonts w:ascii="Cambria Math" w:hAnsi="Cambria Math"/>
                <w:i/>
                <w:lang w:val="en-GB"/>
              </w:rPr>
            </m:ctrlPr>
          </m:sSubPr>
          <m:e>
            <m:r>
              <m:rPr>
                <m:sty m:val="bi"/>
              </m:rPr>
              <w:rPr>
                <w:rFonts w:ascii="Cambria Math" w:hAnsi="Cambria Math"/>
                <w:lang w:val="en-GB"/>
              </w:rPr>
              <m:t>N</m:t>
            </m:r>
            <m:ctrlPr>
              <w:rPr>
                <w:rFonts w:ascii="Cambria Math" w:hAnsi="Cambria Math"/>
                <w:i/>
              </w:rPr>
            </m:ctrlP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i/>
                <w:lang w:val="en-GB"/>
              </w:rPr>
            </m:ctrlPr>
          </m:sSubPr>
          <m:e>
            <m:r>
              <m:rPr>
                <m:sty m:val="bi"/>
              </m:rPr>
              <w:rPr>
                <w:rFonts w:ascii="Cambria Math" w:hAnsi="Cambria Math"/>
                <w:lang w:val="en-GB"/>
              </w:rPr>
              <m:t>N</m:t>
            </m:r>
            <m:ctrlPr>
              <w:rPr>
                <w:rFonts w:ascii="Cambria Math" w:hAnsi="Cambria Math"/>
                <w:i/>
              </w:rPr>
            </m:ctrlPr>
          </m:e>
          <m:sub>
            <m:r>
              <m:rPr>
                <m:sty m:val="bi"/>
              </m:rPr>
              <w:rPr>
                <w:rFonts w:ascii="Cambria Math" w:hAnsi="Cambria Math"/>
                <w:lang w:val="en-GB"/>
              </w:rPr>
              <m:t>1</m:t>
            </m:r>
          </m:sub>
        </m:sSub>
        <m:r>
          <m:rPr>
            <m:sty m:val="bi"/>
          </m:rPr>
          <w:rPr>
            <w:rFonts w:ascii="Cambria Math" w:hAnsi="Cambria Math"/>
          </w:rPr>
          <m:t>)</m:t>
        </m:r>
      </m:oMath>
      <w:r w:rsidR="009253E2">
        <w:t xml:space="preserve"> in legends</w:t>
      </w:r>
      <w:r w:rsidRPr="004A2165">
        <w:t xml:space="preserve"> for Type-I codebook in U</w:t>
      </w:r>
      <w:r w:rsidR="00F40FF9">
        <w:t>M</w:t>
      </w:r>
      <w:r w:rsidRPr="004A2165">
        <w:t>i scenario</w:t>
      </w:r>
      <w:r>
        <w:t xml:space="preserve"> at 6.5GHz</w:t>
      </w:r>
    </w:p>
    <w:p w14:paraId="04B54ABA" w14:textId="77777777" w:rsidR="00E02E5D" w:rsidRDefault="00E02E5D">
      <w:pPr>
        <w:jc w:val="both"/>
        <w:rPr>
          <w:lang w:val="en-GB" w:eastAsia="ja-JP"/>
        </w:rPr>
      </w:pPr>
    </w:p>
    <w:p w14:paraId="00D30B03" w14:textId="449298ED" w:rsidR="00F95C30" w:rsidRDefault="00F91853">
      <w:pPr>
        <w:jc w:val="both"/>
        <w:rPr>
          <w:lang w:val="en-GB" w:eastAsia="ja-JP"/>
        </w:rPr>
      </w:pPr>
      <w:r>
        <w:rPr>
          <w:lang w:val="en-GB" w:eastAsia="ja-JP"/>
        </w:rPr>
        <w:t>Here we have thus shown the benefits for an antenna array with 16 columns</w:t>
      </w:r>
      <w:r w:rsidR="00382CF9">
        <w:rPr>
          <w:lang w:val="en-GB" w:eastAsia="ja-JP"/>
        </w:rPr>
        <w:t>. However,</w:t>
      </w:r>
      <w:r w:rsidR="00576755">
        <w:rPr>
          <w:lang w:val="en-GB" w:eastAsia="ja-JP"/>
        </w:rPr>
        <w:t xml:space="preserve"> th</w:t>
      </w:r>
      <w:r w:rsidR="001542A1">
        <w:rPr>
          <w:lang w:val="en-GB" w:eastAsia="ja-JP"/>
        </w:rPr>
        <w:t xml:space="preserve">ere can be notable benefits with introducing Type-I codebook extensions for </w:t>
      </w:r>
      <w:r w:rsidR="0007177C">
        <w:rPr>
          <w:lang w:val="en-GB" w:eastAsia="ja-JP"/>
        </w:rPr>
        <w:t>48 and 96 ports as well</w:t>
      </w:r>
      <w:r w:rsidR="00382CF9">
        <w:rPr>
          <w:lang w:val="en-GB" w:eastAsia="ja-JP"/>
        </w:rPr>
        <w:t xml:space="preserve"> in case there are fewer TRX </w:t>
      </w:r>
      <w:r w:rsidR="00F95C30">
        <w:rPr>
          <w:lang w:val="en-GB" w:eastAsia="ja-JP"/>
        </w:rPr>
        <w:t>rows in the antenna array (but still 16 columns or for 8 columns)</w:t>
      </w:r>
      <w:r w:rsidR="0007177C">
        <w:rPr>
          <w:lang w:val="en-GB" w:eastAsia="ja-JP"/>
        </w:rPr>
        <w:t xml:space="preserve">. </w:t>
      </w:r>
    </w:p>
    <w:p w14:paraId="136C51F0" w14:textId="7C38B55D" w:rsidR="00D365C1" w:rsidRPr="00773281" w:rsidRDefault="007E75AD" w:rsidP="00773281">
      <w:r>
        <w:rPr>
          <w:lang w:val="en-GB" w:eastAsia="ja-JP"/>
        </w:rPr>
        <w:t>We now</w:t>
      </w:r>
      <w:r w:rsidR="0007177C">
        <w:rPr>
          <w:lang w:val="en-GB" w:eastAsia="ja-JP"/>
        </w:rPr>
        <w:t xml:space="preserve"> present simulation results</w:t>
      </w:r>
      <w:r w:rsidR="0092074E">
        <w:rPr>
          <w:lang w:val="en-GB" w:eastAsia="ja-JP"/>
        </w:rPr>
        <w:t xml:space="preserve"> for </w:t>
      </w:r>
      <w:r w:rsidR="00014248">
        <w:rPr>
          <w:lang w:val="en-GB" w:eastAsia="ja-JP"/>
        </w:rPr>
        <w:t xml:space="preserve">the 8 column antenna array. Here we have a </w:t>
      </w:r>
      <w:r w:rsidR="0092074E">
        <w:rPr>
          <w:lang w:val="en-GB" w:eastAsia="ja-JP"/>
        </w:rPr>
        <w:t>U</w:t>
      </w:r>
      <w:r w:rsidR="00F40FF9">
        <w:rPr>
          <w:lang w:val="en-GB" w:eastAsia="ja-JP"/>
        </w:rPr>
        <w:t>M</w:t>
      </w:r>
      <w:r w:rsidR="0092074E">
        <w:rPr>
          <w:lang w:val="en-GB" w:eastAsia="ja-JP"/>
        </w:rPr>
        <w:t>i scenario with</w:t>
      </w:r>
      <w:r w:rsidR="00CF315D">
        <w:rPr>
          <w:lang w:val="en-GB" w:eastAsia="ja-JP"/>
        </w:rPr>
        <w:t xml:space="preserve"> 200m ISD where the performance of </w:t>
      </w:r>
      <w:r w:rsidR="00EA0989">
        <w:rPr>
          <w:lang w:val="en-GB" w:eastAsia="ja-JP"/>
        </w:rPr>
        <w:t>48</w:t>
      </w:r>
      <w:r w:rsidR="00EA0989" w:rsidRPr="00EA0989">
        <w:rPr>
          <w:lang w:val="en-GB" w:eastAsia="ja-JP"/>
        </w:rPr>
        <w:t xml:space="preserve"> port deployment with </w:t>
      </w:r>
      <m:oMath>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2</m:t>
            </m:r>
          </m:sub>
        </m:sSub>
        <m:r>
          <w:rPr>
            <w:rFonts w:ascii="Cambria Math" w:hAnsi="Cambria Math"/>
            <w:vertAlign w:val="subscript"/>
            <w:lang w:val="en-GB" w:eastAsia="ja-JP"/>
          </w:rPr>
          <m:t>,</m:t>
        </m:r>
        <m:r>
          <w:rPr>
            <w:rFonts w:ascii="Cambria Math" w:hAnsi="Cambria Math"/>
            <w:lang w:val="en-GB" w:eastAsia="ja-JP"/>
          </w:rPr>
          <m:t xml:space="preserve"> </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1</m:t>
            </m:r>
          </m:sub>
        </m:sSub>
        <m:r>
          <w:rPr>
            <w:rFonts w:ascii="Cambria Math" w:hAnsi="Cambria Math"/>
            <w:lang w:val="en-GB" w:eastAsia="ja-JP"/>
          </w:rPr>
          <m:t>) =(3,8)</m:t>
        </m:r>
      </m:oMath>
      <w:r w:rsidR="00EA0989" w:rsidRPr="00EA0989">
        <w:rPr>
          <w:lang w:val="en-GB" w:eastAsia="ja-JP"/>
        </w:rPr>
        <w:t xml:space="preserve"> </w:t>
      </w:r>
      <w:r w:rsidR="00014248">
        <w:rPr>
          <w:lang w:val="en-GB" w:eastAsia="ja-JP"/>
        </w:rPr>
        <w:t xml:space="preserve">CSI-RS port </w:t>
      </w:r>
      <w:r w:rsidR="00EA0989" w:rsidRPr="00EA0989">
        <w:rPr>
          <w:lang w:val="en-GB" w:eastAsia="ja-JP"/>
        </w:rPr>
        <w:t>layout</w:t>
      </w:r>
      <w:r w:rsidR="00074AD4">
        <w:rPr>
          <w:lang w:val="en-GB" w:eastAsia="ja-JP"/>
        </w:rPr>
        <w:t xml:space="preserve"> is compared to that of 64 port deployment with </w:t>
      </w:r>
      <m:oMath>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2</m:t>
            </m:r>
          </m:sub>
        </m:sSub>
        <m:r>
          <w:rPr>
            <w:rFonts w:ascii="Cambria Math" w:hAnsi="Cambria Math"/>
            <w:vertAlign w:val="subscript"/>
            <w:lang w:val="en-GB" w:eastAsia="ja-JP"/>
          </w:rPr>
          <m:t>,</m:t>
        </m:r>
        <m:r>
          <w:rPr>
            <w:rFonts w:ascii="Cambria Math" w:hAnsi="Cambria Math"/>
            <w:lang w:val="en-GB" w:eastAsia="ja-JP"/>
          </w:rPr>
          <m:t xml:space="preserve"> </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1</m:t>
            </m:r>
          </m:sub>
        </m:sSub>
        <m:r>
          <w:rPr>
            <w:rFonts w:ascii="Cambria Math" w:hAnsi="Cambria Math"/>
            <w:lang w:val="en-GB" w:eastAsia="ja-JP"/>
          </w:rPr>
          <m:t>) =(4,8)</m:t>
        </m:r>
      </m:oMath>
      <w:r w:rsidR="00014248" w:rsidRPr="00EA0989">
        <w:rPr>
          <w:lang w:val="en-GB" w:eastAsia="ja-JP"/>
        </w:rPr>
        <w:t xml:space="preserve"> </w:t>
      </w:r>
      <w:r w:rsidR="00014248">
        <w:rPr>
          <w:lang w:val="en-GB" w:eastAsia="ja-JP"/>
        </w:rPr>
        <w:t>port</w:t>
      </w:r>
      <w:r w:rsidR="00074AD4">
        <w:rPr>
          <w:lang w:val="en-GB" w:eastAsia="ja-JP"/>
        </w:rPr>
        <w:t xml:space="preserve"> layout</w:t>
      </w:r>
      <w:r w:rsidR="00D365C1">
        <w:rPr>
          <w:lang w:val="en-GB" w:eastAsia="ja-JP"/>
        </w:rPr>
        <w:t xml:space="preserve"> and the NR legacy 32 ports of </w:t>
      </w:r>
      <m:oMath>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2</m:t>
            </m:r>
          </m:sub>
        </m:sSub>
        <m:r>
          <w:rPr>
            <w:rFonts w:ascii="Cambria Math" w:hAnsi="Cambria Math"/>
            <w:vertAlign w:val="subscript"/>
            <w:lang w:val="en-GB" w:eastAsia="ja-JP"/>
          </w:rPr>
          <m:t>,</m:t>
        </m:r>
        <m:r>
          <w:rPr>
            <w:rFonts w:ascii="Cambria Math" w:hAnsi="Cambria Math"/>
            <w:lang w:val="en-GB" w:eastAsia="ja-JP"/>
          </w:rPr>
          <m:t xml:space="preserve"> </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1</m:t>
            </m:r>
          </m:sub>
        </m:sSub>
        <m:r>
          <w:rPr>
            <w:rFonts w:ascii="Cambria Math" w:hAnsi="Cambria Math"/>
            <w:lang w:val="en-GB" w:eastAsia="ja-JP"/>
          </w:rPr>
          <m:t>) =(2,8)</m:t>
        </m:r>
      </m:oMath>
      <w:r w:rsidR="00074AD4">
        <w:rPr>
          <w:lang w:val="en-GB" w:eastAsia="ja-JP"/>
        </w:rPr>
        <w:t xml:space="preserve">. </w:t>
      </w:r>
    </w:p>
    <w:p w14:paraId="2284792A" w14:textId="5AFD8E40" w:rsidR="00576755" w:rsidRDefault="00974B94" w:rsidP="00C875C9">
      <w:pPr>
        <w:jc w:val="both"/>
        <w:rPr>
          <w:lang w:val="en-GB" w:eastAsia="ja-JP"/>
        </w:rPr>
      </w:pPr>
      <w:r>
        <w:rPr>
          <w:lang w:val="en-GB" w:eastAsia="ja-JP"/>
        </w:rPr>
        <w:t xml:space="preserve">In these results, we see that </w:t>
      </w:r>
      <w:r w:rsidR="00E41ABE">
        <w:rPr>
          <w:lang w:val="en-GB" w:eastAsia="ja-JP"/>
        </w:rPr>
        <w:t xml:space="preserve">while the deployment with 48 </w:t>
      </w:r>
      <w:r w:rsidR="004A4191">
        <w:rPr>
          <w:lang w:val="en-GB" w:eastAsia="ja-JP"/>
        </w:rPr>
        <w:t xml:space="preserve">ports with </w:t>
      </w:r>
      <m:oMath>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2</m:t>
            </m:r>
          </m:sub>
        </m:sSub>
        <m:r>
          <w:rPr>
            <w:rFonts w:ascii="Cambria Math" w:hAnsi="Cambria Math"/>
            <w:vertAlign w:val="subscript"/>
            <w:lang w:val="en-GB" w:eastAsia="ja-JP"/>
          </w:rPr>
          <m:t>,</m:t>
        </m:r>
        <m:r>
          <w:rPr>
            <w:rFonts w:ascii="Cambria Math" w:hAnsi="Cambria Math"/>
            <w:lang w:val="en-GB" w:eastAsia="ja-JP"/>
          </w:rPr>
          <m:t xml:space="preserve"> </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1</m:t>
            </m:r>
          </m:sub>
        </m:sSub>
        <m:r>
          <w:rPr>
            <w:rFonts w:ascii="Cambria Math" w:hAnsi="Cambria Math"/>
            <w:lang w:val="en-GB" w:eastAsia="ja-JP"/>
          </w:rPr>
          <m:t>) =(3,8)</m:t>
        </m:r>
      </m:oMath>
      <w:r w:rsidR="004A4191">
        <w:rPr>
          <w:lang w:val="en-GB" w:eastAsia="ja-JP"/>
        </w:rPr>
        <w:t xml:space="preserve"> port layout provides</w:t>
      </w:r>
      <w:r w:rsidR="00E41ABE">
        <w:rPr>
          <w:lang w:val="en-GB" w:eastAsia="ja-JP"/>
        </w:rPr>
        <w:t xml:space="preserve"> significant gains</w:t>
      </w:r>
      <w:r w:rsidR="004A4191">
        <w:rPr>
          <w:lang w:val="en-GB" w:eastAsia="ja-JP"/>
        </w:rPr>
        <w:t xml:space="preserve">, the deployment with 64 ports with </w:t>
      </w:r>
      <m:oMath>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2</m:t>
            </m:r>
          </m:sub>
        </m:sSub>
        <m:r>
          <w:rPr>
            <w:rFonts w:ascii="Cambria Math" w:hAnsi="Cambria Math"/>
            <w:vertAlign w:val="subscript"/>
            <w:lang w:val="en-GB" w:eastAsia="ja-JP"/>
          </w:rPr>
          <m:t>,</m:t>
        </m:r>
        <m:r>
          <w:rPr>
            <w:rFonts w:ascii="Cambria Math" w:hAnsi="Cambria Math"/>
            <w:lang w:val="en-GB" w:eastAsia="ja-JP"/>
          </w:rPr>
          <m:t xml:space="preserve"> </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1</m:t>
            </m:r>
          </m:sub>
        </m:sSub>
        <m:r>
          <w:rPr>
            <w:rFonts w:ascii="Cambria Math" w:hAnsi="Cambria Math"/>
            <w:lang w:val="en-GB" w:eastAsia="ja-JP"/>
          </w:rPr>
          <m:t>) =(4,8)</m:t>
        </m:r>
      </m:oMath>
      <w:r w:rsidR="00D365C1">
        <w:rPr>
          <w:lang w:val="en-GB" w:eastAsia="ja-JP"/>
        </w:rPr>
        <w:t xml:space="preserve"> </w:t>
      </w:r>
      <w:r w:rsidR="004A4191">
        <w:rPr>
          <w:lang w:val="en-GB" w:eastAsia="ja-JP"/>
        </w:rPr>
        <w:t xml:space="preserve">port layout does not provide any additional gains over 48 ports.  In fact, 64 ports with </w:t>
      </w:r>
      <m:oMath>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2</m:t>
            </m:r>
          </m:sub>
        </m:sSub>
        <m:r>
          <w:rPr>
            <w:rFonts w:ascii="Cambria Math" w:hAnsi="Cambria Math"/>
            <w:vertAlign w:val="subscript"/>
            <w:lang w:val="en-GB" w:eastAsia="ja-JP"/>
          </w:rPr>
          <m:t>,</m:t>
        </m:r>
        <m:r>
          <w:rPr>
            <w:rFonts w:ascii="Cambria Math" w:hAnsi="Cambria Math"/>
            <w:lang w:val="en-GB" w:eastAsia="ja-JP"/>
          </w:rPr>
          <m:t xml:space="preserve"> </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1</m:t>
            </m:r>
          </m:sub>
        </m:sSub>
        <m:r>
          <w:rPr>
            <w:rFonts w:ascii="Cambria Math" w:hAnsi="Cambria Math"/>
            <w:lang w:val="en-GB" w:eastAsia="ja-JP"/>
          </w:rPr>
          <m:t>)=(4,8)</m:t>
        </m:r>
      </m:oMath>
      <w:r w:rsidR="004A4191">
        <w:rPr>
          <w:lang w:val="en-GB" w:eastAsia="ja-JP"/>
        </w:rPr>
        <w:t xml:space="preserve"> port layout </w:t>
      </w:r>
      <w:r w:rsidR="00D365C1">
        <w:rPr>
          <w:lang w:val="en-GB" w:eastAsia="ja-JP"/>
        </w:rPr>
        <w:t>have</w:t>
      </w:r>
      <w:r w:rsidR="004A4191">
        <w:rPr>
          <w:lang w:val="en-GB" w:eastAsia="ja-JP"/>
        </w:rPr>
        <w:t xml:space="preserve"> a slight loss compared to 48 ports with </w:t>
      </w:r>
      <m:oMath>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2</m:t>
            </m:r>
          </m:sub>
        </m:sSub>
        <m:r>
          <w:rPr>
            <w:rFonts w:ascii="Cambria Math" w:hAnsi="Cambria Math"/>
            <w:vertAlign w:val="subscript"/>
            <w:lang w:val="en-GB" w:eastAsia="ja-JP"/>
          </w:rPr>
          <m:t>,</m:t>
        </m:r>
        <m:r>
          <w:rPr>
            <w:rFonts w:ascii="Cambria Math" w:hAnsi="Cambria Math"/>
            <w:lang w:val="en-GB" w:eastAsia="ja-JP"/>
          </w:rPr>
          <m:t xml:space="preserve"> </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1</m:t>
            </m:r>
          </m:sub>
        </m:sSub>
        <m:r>
          <w:rPr>
            <w:rFonts w:ascii="Cambria Math" w:hAnsi="Cambria Math"/>
            <w:lang w:val="en-GB" w:eastAsia="ja-JP"/>
          </w:rPr>
          <m:t>) =(3,8)</m:t>
        </m:r>
      </m:oMath>
      <w:r w:rsidR="004A4191">
        <w:rPr>
          <w:lang w:val="en-GB" w:eastAsia="ja-JP"/>
        </w:rPr>
        <w:t xml:space="preserve"> port layout.  This is likely due to higher CSI-RS overhead associated with 64 ports </w:t>
      </w:r>
      <w:r w:rsidR="00B332FE">
        <w:rPr>
          <w:lang w:val="en-GB" w:eastAsia="ja-JP"/>
        </w:rPr>
        <w:t>when compared to 48 ports.</w:t>
      </w:r>
    </w:p>
    <w:p w14:paraId="3D10EF3A" w14:textId="254BFF78" w:rsidR="00B54F54" w:rsidRPr="00AB7C27" w:rsidRDefault="00B54F54" w:rsidP="00B54F54">
      <w:pPr>
        <w:pStyle w:val="Caption"/>
        <w:keepNext/>
        <w:jc w:val="center"/>
      </w:pPr>
    </w:p>
    <w:p w14:paraId="2DD49DBB" w14:textId="77777777" w:rsidR="0007177C" w:rsidRDefault="0007177C">
      <w:pPr>
        <w:rPr>
          <w:lang w:val="en-GB" w:eastAsia="ja-JP"/>
        </w:rPr>
      </w:pPr>
    </w:p>
    <w:p w14:paraId="60594C17" w14:textId="77777777" w:rsidR="007723DB" w:rsidRDefault="007723DB" w:rsidP="00773281">
      <w:pPr>
        <w:keepNext/>
      </w:pPr>
      <w:r>
        <w:rPr>
          <w:noProof/>
          <w:lang w:val="en-GB" w:eastAsia="ja-JP"/>
        </w:rPr>
        <w:lastRenderedPageBreak/>
        <w:drawing>
          <wp:inline distT="0" distB="0" distL="0" distR="0" wp14:anchorId="748AE7C6" wp14:editId="78FEACBA">
            <wp:extent cx="6119572" cy="171513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19572" cy="1715135"/>
                    </a:xfrm>
                    <a:prstGeom prst="rect">
                      <a:avLst/>
                    </a:prstGeom>
                  </pic:spPr>
                </pic:pic>
              </a:graphicData>
            </a:graphic>
          </wp:inline>
        </w:drawing>
      </w:r>
    </w:p>
    <w:p w14:paraId="64DB1CE7" w14:textId="3229D4A3" w:rsidR="007723DB" w:rsidRDefault="007723DB" w:rsidP="00773281">
      <w:pPr>
        <w:pStyle w:val="Caption"/>
        <w:rPr>
          <w:lang w:val="en-GB" w:eastAsia="ja-JP"/>
        </w:rPr>
      </w:pPr>
      <w:bookmarkStart w:id="6" w:name="_Ref159025325"/>
      <w:r>
        <w:t xml:space="preserve">Figure </w:t>
      </w:r>
      <w:r>
        <w:fldChar w:fldCharType="begin"/>
      </w:r>
      <w:r>
        <w:instrText xml:space="preserve"> SEQ Figure \* ARABIC </w:instrText>
      </w:r>
      <w:r>
        <w:fldChar w:fldCharType="separate"/>
      </w:r>
      <w:r w:rsidR="005070A5">
        <w:rPr>
          <w:noProof/>
        </w:rPr>
        <w:t>3</w:t>
      </w:r>
      <w:r>
        <w:fldChar w:fldCharType="end"/>
      </w:r>
      <w:bookmarkEnd w:id="6"/>
      <w:r>
        <w:t xml:space="preserve"> </w:t>
      </w:r>
      <w:r w:rsidR="00261F4D">
        <w:t>–</w:t>
      </w:r>
      <w:r>
        <w:t xml:space="preserve"> </w:t>
      </w:r>
      <w:r w:rsidR="00261F4D">
        <w:t>Relative t</w:t>
      </w:r>
      <w:r w:rsidRPr="00844437">
        <w:t xml:space="preserve">hroughput for </w:t>
      </w:r>
      <m:oMath>
        <m:r>
          <m:rPr>
            <m:sty m:val="bi"/>
          </m:rPr>
          <w:rPr>
            <w:rFonts w:ascii="Cambria Math" w:hAnsi="Cambria Math"/>
          </w:rPr>
          <m:t>(M,N,P)=(12,8,2)</m:t>
        </m:r>
      </m:oMath>
      <w:r w:rsidRPr="00844437">
        <w:t xml:space="preserve"> and 50% resource utilization for different </w:t>
      </w:r>
      <w:r w:rsidR="009C3E78">
        <w:t xml:space="preserve">number of </w:t>
      </w:r>
      <w:r w:rsidRPr="00844437">
        <w:t xml:space="preserve">ports </w:t>
      </w:r>
      <w:r w:rsidR="009C3E78">
        <w:t xml:space="preserve">with layouts </w:t>
      </w:r>
      <m:oMath>
        <m:r>
          <m:rPr>
            <m:sty m:val="bi"/>
          </m:rPr>
          <w:rPr>
            <w:rFonts w:ascii="Cambria Math" w:hAnsi="Cambria Math"/>
          </w:rPr>
          <m:t>(</m:t>
        </m:r>
        <m:sSub>
          <m:sSubPr>
            <m:ctrlPr>
              <w:rPr>
                <w:rFonts w:ascii="Cambria Math" w:hAnsi="Cambria Math"/>
                <w:i/>
                <w:lang w:val="en-GB"/>
              </w:rPr>
            </m:ctrlPr>
          </m:sSubPr>
          <m:e>
            <m:r>
              <m:rPr>
                <m:sty m:val="bi"/>
              </m:rPr>
              <w:rPr>
                <w:rFonts w:ascii="Cambria Math" w:hAnsi="Cambria Math"/>
                <w:lang w:val="en-GB"/>
              </w:rPr>
              <m:t>N</m:t>
            </m:r>
            <m:ctrlPr>
              <w:rPr>
                <w:rFonts w:ascii="Cambria Math" w:hAnsi="Cambria Math"/>
                <w:i/>
              </w:rPr>
            </m:ctrlP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i/>
                <w:lang w:val="en-GB"/>
              </w:rPr>
            </m:ctrlPr>
          </m:sSubPr>
          <m:e>
            <m:r>
              <m:rPr>
                <m:sty m:val="bi"/>
              </m:rPr>
              <w:rPr>
                <w:rFonts w:ascii="Cambria Math" w:hAnsi="Cambria Math"/>
                <w:lang w:val="en-GB"/>
              </w:rPr>
              <m:t>N</m:t>
            </m:r>
            <m:ctrlPr>
              <w:rPr>
                <w:rFonts w:ascii="Cambria Math" w:hAnsi="Cambria Math"/>
                <w:i/>
              </w:rPr>
            </m:ctrlPr>
          </m:e>
          <m:sub>
            <m:r>
              <m:rPr>
                <m:sty m:val="bi"/>
              </m:rPr>
              <w:rPr>
                <w:rFonts w:ascii="Cambria Math" w:hAnsi="Cambria Math"/>
                <w:lang w:val="en-GB"/>
              </w:rPr>
              <m:t>1</m:t>
            </m:r>
          </m:sub>
        </m:sSub>
        <m:r>
          <m:rPr>
            <m:sty m:val="bi"/>
          </m:rPr>
          <w:rPr>
            <w:rFonts w:ascii="Cambria Math" w:hAnsi="Cambria Math"/>
          </w:rPr>
          <m:t>)</m:t>
        </m:r>
      </m:oMath>
      <w:r w:rsidR="009C3E78">
        <w:t xml:space="preserve"> in legends</w:t>
      </w:r>
      <w:r w:rsidRPr="00844437">
        <w:t xml:space="preserve"> for Type-I codebook in U</w:t>
      </w:r>
      <w:r w:rsidR="00AE29B7">
        <w:t>M</w:t>
      </w:r>
      <w:r w:rsidRPr="00844437">
        <w:t xml:space="preserve">i scenario </w:t>
      </w:r>
      <w:r>
        <w:t>at</w:t>
      </w:r>
      <w:r w:rsidRPr="00844437">
        <w:t xml:space="preserve"> 3.5 GHz</w:t>
      </w:r>
    </w:p>
    <w:p w14:paraId="2256FF41" w14:textId="77777777" w:rsidR="007723DB" w:rsidRDefault="007723DB">
      <w:pPr>
        <w:rPr>
          <w:lang w:val="en-GB" w:eastAsia="ja-JP"/>
        </w:rPr>
      </w:pPr>
    </w:p>
    <w:p w14:paraId="6E49F750" w14:textId="4ACC1EF1" w:rsidR="00B332FE" w:rsidRDefault="00B332FE" w:rsidP="00B332FE">
      <w:pPr>
        <w:pStyle w:val="Observation"/>
      </w:pPr>
      <w:bookmarkStart w:id="7" w:name="_Toc159227278"/>
      <w:r>
        <w:t xml:space="preserve">For a </w:t>
      </w:r>
      <m:oMath>
        <m:r>
          <m:rPr>
            <m:sty m:val="bi"/>
          </m:rPr>
          <w:rPr>
            <w:rFonts w:ascii="Cambria Math" w:hAnsi="Cambria Math"/>
          </w:rPr>
          <m:t>(M,N,P)=(12,8,2)</m:t>
        </m:r>
      </m:oMath>
      <w:r>
        <w:t xml:space="preserve"> antenna array deployment, when compared to 32 ports </w:t>
      </w:r>
      <w:r w:rsidR="00D01AD4">
        <w:t xml:space="preserve">legacy NR </w:t>
      </w:r>
      <w:r>
        <w:t xml:space="preserve">with a </w:t>
      </w:r>
      <m:oMath>
        <m:r>
          <m:rPr>
            <m:sty m:val="bi"/>
          </m:rP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vertAlign w:val="subscript"/>
                <w:lang w:val="en-GB"/>
              </w:rPr>
              <m:t>2</m:t>
            </m:r>
          </m:sub>
        </m:sSub>
        <m:r>
          <m:rPr>
            <m:sty m:val="bi"/>
          </m:rPr>
          <w:rPr>
            <w:rFonts w:ascii="Cambria Math" w:hAnsi="Cambria Math"/>
            <w:vertAlign w:val="subscript"/>
            <w:lang w:val="en-GB"/>
          </w:rPr>
          <m:t>,</m:t>
        </m:r>
        <m:r>
          <m:rPr>
            <m:sty m:val="bi"/>
          </m:rPr>
          <w:rPr>
            <w:rFonts w:ascii="Cambria Math" w:hAnsi="Cambria Math"/>
            <w:lang w:val="en-GB"/>
          </w:rPr>
          <m:t xml:space="preserve"> </m:t>
        </m:r>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vertAlign w:val="subscript"/>
                <w:lang w:val="en-GB"/>
              </w:rPr>
              <m:t>1</m:t>
            </m:r>
          </m:sub>
        </m:sSub>
        <m:r>
          <m:rPr>
            <m:sty m:val="bi"/>
          </m:rPr>
          <w:rPr>
            <w:rFonts w:ascii="Cambria Math" w:hAnsi="Cambria Math"/>
            <w:lang w:val="en-GB"/>
          </w:rPr>
          <m:t>) =(2,8)</m:t>
        </m:r>
      </m:oMath>
      <w:r w:rsidR="00490483">
        <w:rPr>
          <w:lang w:val="en-GB"/>
        </w:rPr>
        <w:t xml:space="preserve"> </w:t>
      </w:r>
      <w:r>
        <w:t xml:space="preserve"> port layout, there are significant throughput gains for </w:t>
      </w:r>
      <w:r w:rsidR="00552197">
        <w:t>48</w:t>
      </w:r>
      <w:r>
        <w:t xml:space="preserve"> ports with a </w:t>
      </w:r>
      <m:oMath>
        <m:r>
          <m:rPr>
            <m:sty m:val="bi"/>
          </m:rP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vertAlign w:val="subscript"/>
                <w:lang w:val="en-GB"/>
              </w:rPr>
              <m:t>2</m:t>
            </m:r>
          </m:sub>
        </m:sSub>
        <m:r>
          <m:rPr>
            <m:sty m:val="bi"/>
          </m:rPr>
          <w:rPr>
            <w:rFonts w:ascii="Cambria Math" w:hAnsi="Cambria Math"/>
            <w:vertAlign w:val="subscript"/>
            <w:lang w:val="en-GB"/>
          </w:rPr>
          <m:t>,</m:t>
        </m:r>
        <m:r>
          <m:rPr>
            <m:sty m:val="bi"/>
          </m:rPr>
          <w:rPr>
            <w:rFonts w:ascii="Cambria Math" w:hAnsi="Cambria Math"/>
            <w:lang w:val="en-GB"/>
          </w:rPr>
          <m:t xml:space="preserve"> </m:t>
        </m:r>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vertAlign w:val="subscript"/>
                <w:lang w:val="en-GB"/>
              </w:rPr>
              <m:t>1</m:t>
            </m:r>
          </m:sub>
        </m:sSub>
        <m:r>
          <m:rPr>
            <m:sty m:val="bi"/>
          </m:rPr>
          <w:rPr>
            <w:rFonts w:ascii="Cambria Math" w:hAnsi="Cambria Math"/>
            <w:lang w:val="en-GB"/>
          </w:rPr>
          <m:t>) =(3,8)</m:t>
        </m:r>
      </m:oMath>
      <w:r w:rsidR="00490483">
        <w:rPr>
          <w:lang w:val="en-GB"/>
        </w:rPr>
        <w:t xml:space="preserve"> </w:t>
      </w:r>
      <w:r>
        <w:t xml:space="preserve">port layout; </w:t>
      </w:r>
      <w:r w:rsidR="00552197">
        <w:t xml:space="preserve">in this scenario, 64 ports with a </w:t>
      </w:r>
      <m:oMath>
        <m:r>
          <m:rPr>
            <m:sty m:val="bi"/>
          </m:rP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vertAlign w:val="subscript"/>
                <w:lang w:val="en-GB"/>
              </w:rPr>
              <m:t>2</m:t>
            </m:r>
          </m:sub>
        </m:sSub>
        <m:r>
          <m:rPr>
            <m:sty m:val="bi"/>
          </m:rPr>
          <w:rPr>
            <w:rFonts w:ascii="Cambria Math" w:hAnsi="Cambria Math"/>
            <w:vertAlign w:val="subscript"/>
            <w:lang w:val="en-GB"/>
          </w:rPr>
          <m:t>,</m:t>
        </m:r>
        <m:r>
          <m:rPr>
            <m:sty m:val="bi"/>
          </m:rPr>
          <w:rPr>
            <w:rFonts w:ascii="Cambria Math" w:hAnsi="Cambria Math"/>
            <w:lang w:val="en-GB"/>
          </w:rPr>
          <m:t xml:space="preserve"> </m:t>
        </m:r>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vertAlign w:val="subscript"/>
                <w:lang w:val="en-GB"/>
              </w:rPr>
              <m:t>1</m:t>
            </m:r>
          </m:sub>
        </m:sSub>
        <m:r>
          <m:rPr>
            <m:sty m:val="bi"/>
          </m:rPr>
          <w:rPr>
            <w:rFonts w:ascii="Cambria Math" w:hAnsi="Cambria Math"/>
            <w:lang w:val="en-GB"/>
          </w:rPr>
          <m:t>)=(4,8)</m:t>
        </m:r>
      </m:oMath>
      <w:r w:rsidR="00552197">
        <w:rPr>
          <w:lang w:val="en-GB"/>
        </w:rPr>
        <w:t xml:space="preserve"> </w:t>
      </w:r>
      <w:r w:rsidR="00552197">
        <w:t xml:space="preserve">port layout doesn’t provide additional gains over </w:t>
      </w:r>
      <w:r w:rsidR="00334F8B">
        <w:t xml:space="preserve">48 ports with a </w:t>
      </w:r>
      <m:oMath>
        <m:r>
          <m:rPr>
            <m:sty m:val="bi"/>
          </m:rP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vertAlign w:val="subscript"/>
                <w:lang w:val="en-GB"/>
              </w:rPr>
              <m:t>2</m:t>
            </m:r>
          </m:sub>
        </m:sSub>
        <m:r>
          <m:rPr>
            <m:sty m:val="bi"/>
          </m:rPr>
          <w:rPr>
            <w:rFonts w:ascii="Cambria Math" w:hAnsi="Cambria Math"/>
            <w:vertAlign w:val="subscript"/>
            <w:lang w:val="en-GB"/>
          </w:rPr>
          <m:t>,</m:t>
        </m:r>
        <m:r>
          <m:rPr>
            <m:sty m:val="bi"/>
          </m:rPr>
          <w:rPr>
            <w:rFonts w:ascii="Cambria Math" w:hAnsi="Cambria Math"/>
            <w:lang w:val="en-GB"/>
          </w:rPr>
          <m:t xml:space="preserve"> </m:t>
        </m:r>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vertAlign w:val="subscript"/>
                <w:lang w:val="en-GB"/>
              </w:rPr>
              <m:t>1</m:t>
            </m:r>
          </m:sub>
        </m:sSub>
        <m:r>
          <m:rPr>
            <m:sty m:val="bi"/>
          </m:rPr>
          <w:rPr>
            <w:rFonts w:ascii="Cambria Math" w:hAnsi="Cambria Math"/>
            <w:lang w:val="en-GB"/>
          </w:rPr>
          <m:t>)=(3,8)</m:t>
        </m:r>
      </m:oMath>
      <w:r w:rsidR="00490483">
        <w:rPr>
          <w:lang w:val="en-GB"/>
        </w:rPr>
        <w:t xml:space="preserve"> </w:t>
      </w:r>
      <w:r w:rsidR="00334F8B">
        <w:t xml:space="preserve"> port layout</w:t>
      </w:r>
      <w:r>
        <w:t>.</w:t>
      </w:r>
      <w:bookmarkEnd w:id="7"/>
      <w:r w:rsidR="00F92EC6">
        <w:tab/>
      </w:r>
    </w:p>
    <w:p w14:paraId="7ABD6ED1" w14:textId="32E5E789" w:rsidR="0007177C" w:rsidRDefault="001C3006">
      <w:pPr>
        <w:rPr>
          <w:lang w:val="en-GB" w:eastAsia="ja-JP"/>
        </w:rPr>
      </w:pPr>
      <w:r>
        <w:rPr>
          <w:lang w:val="en-GB" w:eastAsia="ja-JP"/>
        </w:rPr>
        <w:t xml:space="preserve">However, </w:t>
      </w:r>
      <w:r w:rsidR="005F06B4">
        <w:rPr>
          <w:lang w:val="en-GB" w:eastAsia="ja-JP"/>
        </w:rPr>
        <w:t>there could be new si</w:t>
      </w:r>
      <w:r w:rsidR="00090D0F">
        <w:rPr>
          <w:lang w:val="en-GB" w:eastAsia="ja-JP"/>
        </w:rPr>
        <w:t>t</w:t>
      </w:r>
      <w:r w:rsidR="005F06B4">
        <w:rPr>
          <w:lang w:val="en-GB" w:eastAsia="ja-JP"/>
        </w:rPr>
        <w:t>e constraints that make</w:t>
      </w:r>
      <w:r w:rsidR="00EA775A">
        <w:rPr>
          <w:lang w:val="en-GB" w:eastAsia="ja-JP"/>
        </w:rPr>
        <w:t xml:space="preserve"> the </w:t>
      </w:r>
      <m:oMath>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2</m:t>
            </m:r>
          </m:sub>
        </m:sSub>
        <m:r>
          <w:rPr>
            <w:rFonts w:ascii="Cambria Math" w:hAnsi="Cambria Math"/>
            <w:vertAlign w:val="subscript"/>
            <w:lang w:val="en-GB" w:eastAsia="ja-JP"/>
          </w:rPr>
          <m:t>,</m:t>
        </m:r>
        <m:r>
          <w:rPr>
            <w:rFonts w:ascii="Cambria Math" w:hAnsi="Cambria Math"/>
            <w:lang w:val="en-GB" w:eastAsia="ja-JP"/>
          </w:rPr>
          <m:t xml:space="preserve"> </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1</m:t>
            </m:r>
          </m:sub>
        </m:sSub>
        <m:r>
          <w:rPr>
            <w:rFonts w:ascii="Cambria Math" w:hAnsi="Cambria Math"/>
            <w:lang w:val="en-GB" w:eastAsia="ja-JP"/>
          </w:rPr>
          <m:t>) =(4,8)</m:t>
        </m:r>
      </m:oMath>
      <w:r w:rsidR="00EA775A">
        <w:rPr>
          <w:lang w:val="en-GB" w:eastAsia="ja-JP"/>
        </w:rPr>
        <w:t xml:space="preserve"> case important</w:t>
      </w:r>
      <w:r w:rsidR="00090F1E">
        <w:rPr>
          <w:lang w:val="en-GB" w:eastAsia="ja-JP"/>
        </w:rPr>
        <w:t>,</w:t>
      </w:r>
      <w:r w:rsidR="002972F3">
        <w:rPr>
          <w:lang w:val="en-GB" w:eastAsia="ja-JP"/>
        </w:rPr>
        <w:t xml:space="preserve"> see Section </w:t>
      </w:r>
      <w:r w:rsidR="000B3A0D">
        <w:rPr>
          <w:lang w:val="en-GB" w:eastAsia="ja-JP"/>
        </w:rPr>
        <w:t>2.1.3</w:t>
      </w:r>
      <w:r w:rsidR="00EA775A">
        <w:rPr>
          <w:lang w:val="en-GB" w:eastAsia="ja-JP"/>
        </w:rPr>
        <w:t>. M</w:t>
      </w:r>
      <w:r>
        <w:rPr>
          <w:lang w:val="en-GB" w:eastAsia="ja-JP"/>
        </w:rPr>
        <w:t xml:space="preserve">ore steerable ports in the elevation dimension may become </w:t>
      </w:r>
      <w:r w:rsidR="0098584E">
        <w:rPr>
          <w:lang w:val="en-GB" w:eastAsia="ja-JP"/>
        </w:rPr>
        <w:t>more important for the 6</w:t>
      </w:r>
      <w:r w:rsidR="006836A1">
        <w:rPr>
          <w:lang w:val="en-GB" w:eastAsia="ja-JP"/>
        </w:rPr>
        <w:t>–</w:t>
      </w:r>
      <w:r w:rsidR="0098584E">
        <w:rPr>
          <w:lang w:val="en-GB" w:eastAsia="ja-JP"/>
        </w:rPr>
        <w:t xml:space="preserve">7 GHz band when the emission mask for satellite coexistence is agreed. </w:t>
      </w:r>
      <w:r w:rsidR="00EA0B48">
        <w:rPr>
          <w:lang w:val="en-GB" w:eastAsia="ja-JP"/>
        </w:rPr>
        <w:t xml:space="preserve">If these new spatial emission masks are hard to meet with the </w:t>
      </w:r>
      <m:oMath>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2</m:t>
            </m:r>
          </m:sub>
        </m:sSub>
        <m:r>
          <w:rPr>
            <w:rFonts w:ascii="Cambria Math" w:hAnsi="Cambria Math"/>
            <w:vertAlign w:val="subscript"/>
            <w:lang w:val="en-GB" w:eastAsia="ja-JP"/>
          </w:rPr>
          <m:t>,</m:t>
        </m:r>
        <m:r>
          <w:rPr>
            <w:rFonts w:ascii="Cambria Math" w:hAnsi="Cambria Math"/>
            <w:lang w:val="en-GB" w:eastAsia="ja-JP"/>
          </w:rPr>
          <m:t xml:space="preserve"> </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1</m:t>
            </m:r>
          </m:sub>
        </m:sSub>
        <m:r>
          <w:rPr>
            <w:rFonts w:ascii="Cambria Math" w:hAnsi="Cambria Math"/>
            <w:lang w:val="en-GB" w:eastAsia="ja-JP"/>
          </w:rPr>
          <m:t>) =(3,8)</m:t>
        </m:r>
      </m:oMath>
      <w:r w:rsidR="00EA0B48">
        <w:rPr>
          <w:lang w:val="en-GB" w:eastAsia="ja-JP"/>
        </w:rPr>
        <w:t xml:space="preserve"> layout, then </w:t>
      </w:r>
      <m:oMath>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2</m:t>
            </m:r>
          </m:sub>
        </m:sSub>
        <m:r>
          <w:rPr>
            <w:rFonts w:ascii="Cambria Math" w:hAnsi="Cambria Math"/>
            <w:vertAlign w:val="subscript"/>
            <w:lang w:val="en-GB" w:eastAsia="ja-JP"/>
          </w:rPr>
          <m:t>,</m:t>
        </m:r>
        <m:r>
          <w:rPr>
            <w:rFonts w:ascii="Cambria Math" w:hAnsi="Cambria Math"/>
            <w:lang w:val="en-GB" w:eastAsia="ja-JP"/>
          </w:rPr>
          <m:t xml:space="preserve"> </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1</m:t>
            </m:r>
          </m:sub>
        </m:sSub>
        <m:r>
          <w:rPr>
            <w:rFonts w:ascii="Cambria Math" w:hAnsi="Cambria Math"/>
            <w:lang w:val="en-GB" w:eastAsia="ja-JP"/>
          </w:rPr>
          <m:t>) =(4,8)</m:t>
        </m:r>
      </m:oMath>
      <w:r w:rsidR="00EA0B48">
        <w:rPr>
          <w:lang w:val="en-GB" w:eastAsia="ja-JP"/>
        </w:rPr>
        <w:t xml:space="preserve"> may provide a better </w:t>
      </w:r>
      <w:r w:rsidR="002F182D">
        <w:rPr>
          <w:lang w:val="en-GB" w:eastAsia="ja-JP"/>
        </w:rPr>
        <w:t xml:space="preserve">solution. </w:t>
      </w:r>
    </w:p>
    <w:p w14:paraId="3C15DE01" w14:textId="77610306" w:rsidR="007A574A" w:rsidRDefault="007A574A" w:rsidP="00BF2D13">
      <w:pPr>
        <w:jc w:val="both"/>
        <w:rPr>
          <w:lang w:val="en-GB" w:eastAsia="ja-JP"/>
        </w:rPr>
      </w:pPr>
      <w:r>
        <w:rPr>
          <w:lang w:val="en-GB" w:eastAsia="ja-JP"/>
        </w:rPr>
        <w:t xml:space="preserve">Similarly, for 16 columns, it is evident from the WID scope that </w:t>
      </w:r>
      <m:oMath>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2</m:t>
            </m:r>
          </m:sub>
        </m:sSub>
        <m:r>
          <w:rPr>
            <w:rFonts w:ascii="Cambria Math" w:hAnsi="Cambria Math"/>
            <w:vertAlign w:val="subscript"/>
            <w:lang w:val="en-GB" w:eastAsia="ja-JP"/>
          </w:rPr>
          <m:t>,</m:t>
        </m:r>
        <m:r>
          <w:rPr>
            <w:rFonts w:ascii="Cambria Math" w:hAnsi="Cambria Math"/>
            <w:lang w:val="en-GB" w:eastAsia="ja-JP"/>
          </w:rPr>
          <m:t xml:space="preserve"> </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1</m:t>
            </m:r>
          </m:sub>
        </m:sSub>
        <m:r>
          <w:rPr>
            <w:rFonts w:ascii="Cambria Math" w:hAnsi="Cambria Math"/>
            <w:lang w:val="en-GB" w:eastAsia="ja-JP"/>
          </w:rPr>
          <m:t>) =(4,16)</m:t>
        </m:r>
      </m:oMath>
      <w:r w:rsidR="005D44C1">
        <w:rPr>
          <w:lang w:val="en-GB" w:eastAsia="ja-JP"/>
        </w:rPr>
        <w:t xml:space="preserve"> </w:t>
      </w:r>
      <w:r>
        <w:rPr>
          <w:lang w:val="en-GB" w:eastAsia="ja-JP"/>
        </w:rPr>
        <w:t xml:space="preserve"> port layout needs to be supported, as well as the </w:t>
      </w:r>
      <m:oMath>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2</m:t>
            </m:r>
          </m:sub>
        </m:sSub>
        <m:r>
          <w:rPr>
            <w:rFonts w:ascii="Cambria Math" w:hAnsi="Cambria Math"/>
            <w:vertAlign w:val="subscript"/>
            <w:lang w:val="en-GB" w:eastAsia="ja-JP"/>
          </w:rPr>
          <m:t>,</m:t>
        </m:r>
        <m:r>
          <w:rPr>
            <w:rFonts w:ascii="Cambria Math" w:hAnsi="Cambria Math"/>
            <w:lang w:val="en-GB" w:eastAsia="ja-JP"/>
          </w:rPr>
          <m:t xml:space="preserve"> </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1</m:t>
            </m:r>
          </m:sub>
        </m:sSub>
        <m:r>
          <w:rPr>
            <w:rFonts w:ascii="Cambria Math" w:hAnsi="Cambria Math"/>
            <w:lang w:val="en-GB" w:eastAsia="ja-JP"/>
          </w:rPr>
          <m:t>) =(2,16)</m:t>
        </m:r>
      </m:oMath>
      <w:r w:rsidR="00316E90">
        <w:rPr>
          <w:lang w:val="en-GB" w:eastAsia="ja-JP"/>
        </w:rPr>
        <w:t xml:space="preserve"> </w:t>
      </w:r>
      <w:r>
        <w:rPr>
          <w:lang w:val="en-GB" w:eastAsia="ja-JP"/>
        </w:rPr>
        <w:t xml:space="preserve"> port layout is the natural first step </w:t>
      </w:r>
      <w:r w:rsidR="00D60327">
        <w:rPr>
          <w:lang w:val="en-GB" w:eastAsia="ja-JP"/>
        </w:rPr>
        <w:t xml:space="preserve">above </w:t>
      </w:r>
      <w:r w:rsidR="00F36FB7">
        <w:rPr>
          <w:lang w:val="en-GB" w:eastAsia="ja-JP"/>
        </w:rPr>
        <w:t xml:space="preserve">the legacy </w:t>
      </w:r>
      <m:oMath>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2</m:t>
            </m:r>
          </m:sub>
        </m:sSub>
        <m:r>
          <w:rPr>
            <w:rFonts w:ascii="Cambria Math" w:hAnsi="Cambria Math"/>
            <w:vertAlign w:val="subscript"/>
            <w:lang w:val="en-GB" w:eastAsia="ja-JP"/>
          </w:rPr>
          <m:t>,</m:t>
        </m:r>
        <m:r>
          <w:rPr>
            <w:rFonts w:ascii="Cambria Math" w:hAnsi="Cambria Math"/>
            <w:lang w:val="en-GB" w:eastAsia="ja-JP"/>
          </w:rPr>
          <m:t xml:space="preserve"> </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vertAlign w:val="subscript"/>
                <w:lang w:val="en-GB" w:eastAsia="ja-JP"/>
              </w:rPr>
              <m:t>1</m:t>
            </m:r>
          </m:sub>
        </m:sSub>
        <m:r>
          <w:rPr>
            <w:rFonts w:ascii="Cambria Math" w:hAnsi="Cambria Math"/>
            <w:lang w:val="en-GB" w:eastAsia="ja-JP"/>
          </w:rPr>
          <m:t>)</m:t>
        </m:r>
      </m:oMath>
      <w:r w:rsidR="007664AC">
        <w:rPr>
          <w:lang w:val="en-GB" w:eastAsia="ja-JP"/>
        </w:rPr>
        <w:t xml:space="preserve"> =(1,16) </w:t>
      </w:r>
      <w:r w:rsidR="00F36FB7">
        <w:rPr>
          <w:lang w:val="en-GB" w:eastAsia="ja-JP"/>
        </w:rPr>
        <w:t xml:space="preserve">layout. For </w:t>
      </w:r>
      <w:r w:rsidR="00FA407C">
        <w:rPr>
          <w:lang w:val="en-GB" w:eastAsia="ja-JP"/>
        </w:rPr>
        <w:t>flexibility, we suggest that also the intermediate layout (</w:t>
      </w:r>
      <w:r w:rsidR="0036305E">
        <w:rPr>
          <w:lang w:val="en-GB" w:eastAsia="ja-JP"/>
        </w:rPr>
        <w:t>3,</w:t>
      </w:r>
      <w:r w:rsidR="00FA407C">
        <w:rPr>
          <w:lang w:val="en-GB" w:eastAsia="ja-JP"/>
        </w:rPr>
        <w:t>16) is supported.</w:t>
      </w:r>
    </w:p>
    <w:p w14:paraId="3FF3C699" w14:textId="229615E6" w:rsidR="00AD5E2B" w:rsidRDefault="00334F8B" w:rsidP="00BF2D13">
      <w:pPr>
        <w:jc w:val="both"/>
        <w:rPr>
          <w:lang w:val="en-GB" w:eastAsia="ja-JP"/>
        </w:rPr>
      </w:pPr>
      <w:r>
        <w:rPr>
          <w:lang w:val="en-GB" w:eastAsia="ja-JP"/>
        </w:rPr>
        <w:t xml:space="preserve">From the results </w:t>
      </w:r>
      <w:r w:rsidR="00754961">
        <w:rPr>
          <w:lang w:val="en-GB" w:eastAsia="ja-JP"/>
        </w:rPr>
        <w:t xml:space="preserve">of </w:t>
      </w:r>
      <w:r w:rsidR="00754961">
        <w:rPr>
          <w:lang w:val="en-GB" w:eastAsia="ja-JP"/>
        </w:rPr>
        <w:fldChar w:fldCharType="begin"/>
      </w:r>
      <w:r w:rsidR="00754961">
        <w:rPr>
          <w:lang w:val="en-GB" w:eastAsia="ja-JP"/>
        </w:rPr>
        <w:instrText xml:space="preserve"> REF _Ref159025202 \h </w:instrText>
      </w:r>
      <w:r w:rsidR="007E48B9">
        <w:rPr>
          <w:lang w:val="en-GB" w:eastAsia="ja-JP"/>
        </w:rPr>
        <w:instrText xml:space="preserve"> \* MERGEFORMAT </w:instrText>
      </w:r>
      <w:r w:rsidR="00754961">
        <w:rPr>
          <w:lang w:val="en-GB" w:eastAsia="ja-JP"/>
        </w:rPr>
      </w:r>
      <w:r w:rsidR="00754961">
        <w:rPr>
          <w:lang w:val="en-GB" w:eastAsia="ja-JP"/>
        </w:rPr>
        <w:fldChar w:fldCharType="separate"/>
      </w:r>
      <w:r w:rsidR="005070A5">
        <w:t xml:space="preserve">Figure </w:t>
      </w:r>
      <w:r w:rsidR="005070A5">
        <w:rPr>
          <w:noProof/>
        </w:rPr>
        <w:t>1</w:t>
      </w:r>
      <w:r w:rsidR="00754961">
        <w:rPr>
          <w:lang w:val="en-GB" w:eastAsia="ja-JP"/>
        </w:rPr>
        <w:fldChar w:fldCharType="end"/>
      </w:r>
      <w:r w:rsidR="008A5C79">
        <w:rPr>
          <w:lang w:val="en-GB" w:eastAsia="ja-JP"/>
        </w:rPr>
        <w:t>,</w:t>
      </w:r>
      <w:r w:rsidR="00754961">
        <w:rPr>
          <w:lang w:val="en-GB" w:eastAsia="ja-JP"/>
        </w:rPr>
        <w:t xml:space="preserve"> </w:t>
      </w:r>
      <w:r w:rsidR="00754961">
        <w:rPr>
          <w:lang w:val="en-GB" w:eastAsia="ja-JP"/>
        </w:rPr>
        <w:fldChar w:fldCharType="begin"/>
      </w:r>
      <w:r w:rsidR="00754961">
        <w:rPr>
          <w:lang w:val="en-GB" w:eastAsia="ja-JP"/>
        </w:rPr>
        <w:instrText xml:space="preserve"> REF _Ref159025229 \h </w:instrText>
      </w:r>
      <w:r w:rsidR="007E48B9">
        <w:rPr>
          <w:lang w:val="en-GB" w:eastAsia="ja-JP"/>
        </w:rPr>
        <w:instrText xml:space="preserve"> \* MERGEFORMAT </w:instrText>
      </w:r>
      <w:r w:rsidR="00754961">
        <w:rPr>
          <w:lang w:val="en-GB" w:eastAsia="ja-JP"/>
        </w:rPr>
      </w:r>
      <w:r w:rsidR="00754961">
        <w:rPr>
          <w:lang w:val="en-GB" w:eastAsia="ja-JP"/>
        </w:rPr>
        <w:fldChar w:fldCharType="separate"/>
      </w:r>
      <w:r w:rsidR="005070A5">
        <w:t xml:space="preserve">Figure </w:t>
      </w:r>
      <w:r w:rsidR="005070A5">
        <w:rPr>
          <w:noProof/>
        </w:rPr>
        <w:t>2</w:t>
      </w:r>
      <w:r w:rsidR="00754961">
        <w:rPr>
          <w:lang w:val="en-GB" w:eastAsia="ja-JP"/>
        </w:rPr>
        <w:fldChar w:fldCharType="end"/>
      </w:r>
      <w:r w:rsidR="008A5C79">
        <w:rPr>
          <w:lang w:val="en-GB" w:eastAsia="ja-JP"/>
        </w:rPr>
        <w:t xml:space="preserve"> and </w:t>
      </w:r>
      <w:r w:rsidR="008A5C79">
        <w:rPr>
          <w:lang w:val="en-GB" w:eastAsia="ja-JP"/>
        </w:rPr>
        <w:fldChar w:fldCharType="begin"/>
      </w:r>
      <w:r w:rsidR="008A5C79">
        <w:rPr>
          <w:lang w:val="en-GB" w:eastAsia="ja-JP"/>
        </w:rPr>
        <w:instrText xml:space="preserve"> REF _Ref159025325 \h </w:instrText>
      </w:r>
      <w:r w:rsidR="007E48B9">
        <w:rPr>
          <w:lang w:val="en-GB" w:eastAsia="ja-JP"/>
        </w:rPr>
        <w:instrText xml:space="preserve"> \* MERGEFORMAT </w:instrText>
      </w:r>
      <w:r w:rsidR="008A5C79">
        <w:rPr>
          <w:lang w:val="en-GB" w:eastAsia="ja-JP"/>
        </w:rPr>
      </w:r>
      <w:r w:rsidR="008A5C79">
        <w:rPr>
          <w:lang w:val="en-GB" w:eastAsia="ja-JP"/>
        </w:rPr>
        <w:fldChar w:fldCharType="separate"/>
      </w:r>
      <w:r w:rsidR="005070A5">
        <w:t xml:space="preserve">Figure </w:t>
      </w:r>
      <w:r w:rsidR="005070A5">
        <w:rPr>
          <w:noProof/>
        </w:rPr>
        <w:t>3</w:t>
      </w:r>
      <w:r w:rsidR="008A5C79">
        <w:rPr>
          <w:lang w:val="en-GB" w:eastAsia="ja-JP"/>
        </w:rPr>
        <w:fldChar w:fldCharType="end"/>
      </w:r>
      <w:r>
        <w:rPr>
          <w:lang w:val="en-GB" w:eastAsia="ja-JP"/>
        </w:rPr>
        <w:t>, it is</w:t>
      </w:r>
      <w:r w:rsidR="00FA407C">
        <w:rPr>
          <w:lang w:val="en-GB" w:eastAsia="ja-JP"/>
        </w:rPr>
        <w:t xml:space="preserve"> also</w:t>
      </w:r>
      <w:r>
        <w:rPr>
          <w:lang w:val="en-GB" w:eastAsia="ja-JP"/>
        </w:rPr>
        <w:t xml:space="preserve"> evident that how many ports and the corresponding layout depend on factors such as the size of the antenna array deployed, carrier frequency, etc.  </w:t>
      </w:r>
    </w:p>
    <w:p w14:paraId="511018F4" w14:textId="75CA59F7" w:rsidR="00334F8B" w:rsidRDefault="00AD5E2B" w:rsidP="00AD5107">
      <w:pPr>
        <w:jc w:val="both"/>
        <w:rPr>
          <w:lang w:val="en-GB" w:eastAsia="ja-JP"/>
        </w:rPr>
      </w:pPr>
      <w:r>
        <w:rPr>
          <w:lang w:val="en-GB" w:eastAsia="ja-JP"/>
        </w:rPr>
        <w:t>These results</w:t>
      </w:r>
      <w:r w:rsidR="00FA407C">
        <w:rPr>
          <w:lang w:val="en-GB" w:eastAsia="ja-JP"/>
        </w:rPr>
        <w:t xml:space="preserve"> and analysis</w:t>
      </w:r>
      <w:r>
        <w:rPr>
          <w:lang w:val="en-GB" w:eastAsia="ja-JP"/>
        </w:rPr>
        <w:t xml:space="preserve"> </w:t>
      </w:r>
      <w:r w:rsidR="00FA407C">
        <w:rPr>
          <w:lang w:val="en-GB" w:eastAsia="ja-JP"/>
        </w:rPr>
        <w:t>confirm</w:t>
      </w:r>
      <w:r>
        <w:rPr>
          <w:lang w:val="en-GB" w:eastAsia="ja-JP"/>
        </w:rPr>
        <w:t xml:space="preserve"> the suggestion we made earlier on the port layouts</w:t>
      </w:r>
      <w:r w:rsidR="00AE5CE0">
        <w:rPr>
          <w:lang w:val="en-GB" w:eastAsia="ja-JP"/>
        </w:rPr>
        <w:t>.</w:t>
      </w:r>
      <w:r>
        <w:rPr>
          <w:lang w:val="en-GB" w:eastAsia="ja-JP"/>
        </w:rPr>
        <w:t xml:space="preserve"> </w:t>
      </w:r>
      <w:r w:rsidR="00AE5CE0">
        <w:rPr>
          <w:lang w:val="en-GB" w:eastAsia="ja-JP"/>
        </w:rPr>
        <w:t>H</w:t>
      </w:r>
      <w:r>
        <w:rPr>
          <w:lang w:val="en-GB" w:eastAsia="ja-JP"/>
        </w:rPr>
        <w:t>ence</w:t>
      </w:r>
      <w:r w:rsidR="00AE5CE0">
        <w:rPr>
          <w:lang w:val="en-GB" w:eastAsia="ja-JP"/>
        </w:rPr>
        <w:t>,</w:t>
      </w:r>
      <w:r w:rsidR="005909B4">
        <w:rPr>
          <w:lang w:val="en-GB" w:eastAsia="ja-JP"/>
        </w:rPr>
        <w:t xml:space="preserve"> we propose to support </w:t>
      </w:r>
      <m:oMath>
        <m:sSub>
          <m:sSubPr>
            <m:ctrlPr>
              <w:rPr>
                <w:rFonts w:ascii="Cambria Math" w:hAnsi="Cambria Math"/>
                <w:i/>
              </w:rPr>
            </m:ctrlPr>
          </m:sSubPr>
          <m:e>
            <m:r>
              <w:rPr>
                <w:rFonts w:ascii="Cambria Math" w:hAnsi="Cambria Math"/>
              </w:rPr>
              <m:t>P</m:t>
            </m:r>
          </m:e>
          <m:sub>
            <m:r>
              <m:rPr>
                <m:sty m:val="p"/>
              </m:rPr>
              <w:rPr>
                <w:rFonts w:ascii="Cambria Math" w:hAnsi="Cambria Math"/>
              </w:rPr>
              <m:t>CSI-RS</m:t>
            </m:r>
          </m:sub>
        </m:sSub>
      </m:oMath>
      <w:r w:rsidR="005909B4">
        <w:rPr>
          <w:lang w:val="en-GB" w:eastAsia="ja-JP"/>
        </w:rPr>
        <w:t xml:space="preserve"> values of 48, 64, 96 and 128 ports</w:t>
      </w:r>
      <w:r w:rsidR="00D678AA">
        <w:rPr>
          <w:lang w:val="en-GB" w:eastAsia="ja-JP"/>
        </w:rPr>
        <w:t xml:space="preserve"> for the Type-I single panel codebook in NR</w:t>
      </w:r>
      <w:r w:rsidR="005909B4">
        <w:rPr>
          <w:lang w:val="en-GB" w:eastAsia="ja-JP"/>
        </w:rPr>
        <w:t xml:space="preserve">.  </w:t>
      </w:r>
    </w:p>
    <w:p w14:paraId="2CFBC3DA" w14:textId="4FD54372" w:rsidR="00B57671" w:rsidRPr="00BF2D13" w:rsidRDefault="00F76961" w:rsidP="00B57671">
      <w:pPr>
        <w:pStyle w:val="Proposal"/>
      </w:pPr>
      <w:bookmarkStart w:id="8" w:name="_Toc159227252"/>
      <w:r>
        <w:t>S</w:t>
      </w:r>
      <w:r w:rsidR="00B57671" w:rsidRPr="00BF2D13">
        <w:t xml:space="preserve">upport </w:t>
      </w:r>
      <w:r w:rsidR="00B57671" w:rsidRPr="00C875C9">
        <w:rPr>
          <w:i/>
        </w:rPr>
        <w:t>P</w:t>
      </w:r>
      <w:r w:rsidR="00B57671" w:rsidRPr="00C875C9">
        <w:rPr>
          <w:i/>
          <w:vertAlign w:val="subscript"/>
        </w:rPr>
        <w:t>CSI-RS</w:t>
      </w:r>
      <w:r w:rsidR="00B57671" w:rsidRPr="00C875C9">
        <w:t xml:space="preserve"> values of 48, 64, 96, and 128 ports</w:t>
      </w:r>
      <w:r w:rsidR="00724FA8">
        <w:t xml:space="preserve"> for Type-I </w:t>
      </w:r>
      <w:r w:rsidR="00C679BE">
        <w:t xml:space="preserve">single-panel </w:t>
      </w:r>
      <w:r w:rsidR="00724FA8">
        <w:t>CB</w:t>
      </w:r>
      <w:bookmarkEnd w:id="8"/>
      <w:r w:rsidR="00FA407C">
        <w:t xml:space="preserve">  </w:t>
      </w:r>
    </w:p>
    <w:p w14:paraId="35A0F205" w14:textId="77777777" w:rsidR="005909B4" w:rsidRDefault="005909B4">
      <w:pPr>
        <w:rPr>
          <w:lang w:val="en-GB" w:eastAsia="ja-JP"/>
        </w:rPr>
      </w:pPr>
    </w:p>
    <w:p w14:paraId="2A86DB41" w14:textId="2E9961F0" w:rsidR="005A719C" w:rsidRDefault="005A719C" w:rsidP="00AD5107">
      <w:pPr>
        <w:jc w:val="both"/>
        <w:rPr>
          <w:lang w:val="en-GB" w:eastAsia="ja-JP"/>
        </w:rPr>
      </w:pPr>
      <w:r>
        <w:rPr>
          <w:lang w:val="en-GB" w:eastAsia="ja-JP"/>
        </w:rPr>
        <w:t xml:space="preserve">As for the port layouts to be supported, we propose to support the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2</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1</m:t>
            </m:r>
          </m:sub>
        </m:sSub>
        <m:r>
          <w:rPr>
            <w:rFonts w:ascii="Cambria Math" w:hAnsi="Cambria Math"/>
            <w:lang w:val="en-GB" w:eastAsia="ja-JP"/>
          </w:rPr>
          <m:t>)</m:t>
        </m:r>
      </m:oMath>
      <w:r>
        <w:rPr>
          <w:rFonts w:eastAsiaTheme="minorEastAsia"/>
          <w:lang w:val="en-GB" w:eastAsia="ja-JP"/>
        </w:rPr>
        <w:t xml:space="preserve"> combinations shown in </w:t>
      </w:r>
      <w:r>
        <w:rPr>
          <w:rFonts w:eastAsiaTheme="minorEastAsia"/>
          <w:lang w:val="en-GB" w:eastAsia="ja-JP"/>
        </w:rPr>
        <w:fldChar w:fldCharType="begin"/>
      </w:r>
      <w:r>
        <w:rPr>
          <w:rFonts w:eastAsiaTheme="minorEastAsia"/>
          <w:lang w:val="en-GB" w:eastAsia="ja-JP"/>
        </w:rPr>
        <w:instrText xml:space="preserve"> REF _Ref158720940 \h </w:instrText>
      </w:r>
      <w:r>
        <w:rPr>
          <w:rFonts w:eastAsiaTheme="minorEastAsia"/>
          <w:lang w:val="en-GB" w:eastAsia="ja-JP"/>
        </w:rPr>
      </w:r>
      <w:r>
        <w:rPr>
          <w:rFonts w:eastAsiaTheme="minorEastAsia"/>
          <w:lang w:val="en-GB" w:eastAsia="ja-JP"/>
        </w:rPr>
        <w:fldChar w:fldCharType="separate"/>
      </w:r>
      <w:r w:rsidR="005070A5">
        <w:t xml:space="preserve">Table </w:t>
      </w:r>
      <w:r w:rsidR="005070A5">
        <w:rPr>
          <w:noProof/>
        </w:rPr>
        <w:t>1</w:t>
      </w:r>
      <w:r>
        <w:rPr>
          <w:rFonts w:eastAsiaTheme="minorEastAsia"/>
          <w:lang w:val="en-GB" w:eastAsia="ja-JP"/>
        </w:rPr>
        <w:fldChar w:fldCharType="end"/>
      </w:r>
      <w:r>
        <w:rPr>
          <w:rFonts w:eastAsiaTheme="minorEastAsia"/>
          <w:lang w:val="en-GB" w:eastAsia="ja-JP"/>
        </w:rPr>
        <w:t>.</w:t>
      </w:r>
      <w:r w:rsidR="009F3075">
        <w:rPr>
          <w:rFonts w:eastAsiaTheme="minorEastAsia"/>
          <w:lang w:val="en-GB" w:eastAsia="ja-JP"/>
        </w:rPr>
        <w:t xml:space="preserve"> </w:t>
      </w:r>
    </w:p>
    <w:p w14:paraId="5BBFCDDD" w14:textId="77777777" w:rsidR="00CD1A51" w:rsidRDefault="00CD1A51" w:rsidP="00CD1A51">
      <w:pPr>
        <w:rPr>
          <w:lang w:val="en-GB" w:eastAsia="ja-JP"/>
        </w:rPr>
      </w:pPr>
    </w:p>
    <w:p w14:paraId="538C5F3F" w14:textId="68B1B91E" w:rsidR="00CD1A51" w:rsidRDefault="00CD1A51" w:rsidP="00C875C9">
      <w:pPr>
        <w:pStyle w:val="Caption"/>
        <w:keepNext/>
        <w:jc w:val="center"/>
      </w:pPr>
      <w:bookmarkStart w:id="9" w:name="_Ref158720940"/>
      <w:r>
        <w:t xml:space="preserve">Table </w:t>
      </w:r>
      <w:r>
        <w:fldChar w:fldCharType="begin"/>
      </w:r>
      <w:r>
        <w:instrText xml:space="preserve"> SEQ Table \* ARABIC </w:instrText>
      </w:r>
      <w:r>
        <w:fldChar w:fldCharType="separate"/>
      </w:r>
      <w:r w:rsidR="005070A5">
        <w:rPr>
          <w:noProof/>
        </w:rPr>
        <w:t>1</w:t>
      </w:r>
      <w:r>
        <w:fldChar w:fldCharType="end"/>
      </w:r>
      <w:bookmarkEnd w:id="9"/>
      <w:r>
        <w:t xml:space="preserve">: </w:t>
      </w:r>
      <w:r w:rsidR="00A26101">
        <w:t>Supported port layouts</w:t>
      </w:r>
      <w:r>
        <w:t xml:space="preserve"> </w:t>
      </w:r>
      <m:oMath>
        <m:d>
          <m:dPr>
            <m:ctrlPr>
              <w:rPr>
                <w:rFonts w:ascii="Cambria Math" w:hAnsi="Cambria Math"/>
                <w:b w:val="0"/>
                <w:bCs/>
                <w:i/>
              </w:rPr>
            </m:ctrlPr>
          </m:dPr>
          <m:e>
            <m:sSub>
              <m:sSubPr>
                <m:ctrlPr>
                  <w:rPr>
                    <w:rFonts w:ascii="Cambria Math" w:hAnsi="Cambria Math"/>
                    <w:b w:val="0"/>
                    <w:bCs/>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b w:val="0"/>
                    <w:bCs/>
                    <w:i/>
                  </w:rPr>
                </m:ctrlPr>
              </m:sSubPr>
              <m:e>
                <m:r>
                  <m:rPr>
                    <m:sty m:val="bi"/>
                  </m:rPr>
                  <w:rPr>
                    <w:rFonts w:ascii="Cambria Math" w:hAnsi="Cambria Math"/>
                  </w:rPr>
                  <m:t>N</m:t>
                </m:r>
              </m:e>
              <m:sub>
                <m:r>
                  <m:rPr>
                    <m:sty m:val="bi"/>
                  </m:rPr>
                  <w:rPr>
                    <w:rFonts w:ascii="Cambria Math" w:hAnsi="Cambria Math"/>
                  </w:rPr>
                  <m:t>2</m:t>
                </m:r>
              </m:sub>
            </m:sSub>
          </m:e>
        </m:d>
      </m:oMath>
      <w:r>
        <w:rPr>
          <w:rFonts w:eastAsiaTheme="minorEastAsia"/>
        </w:rPr>
        <w:t xml:space="preserve"> for </w:t>
      </w:r>
      <m:oMath>
        <m:sSub>
          <m:sSubPr>
            <m:ctrlPr>
              <w:rPr>
                <w:rFonts w:ascii="Cambria Math" w:eastAsia="Times New Roman" w:hAnsi="Cambria Math" w:cs="Arial"/>
                <w:b w:val="0"/>
                <w:i/>
                <w:kern w:val="24"/>
                <w:szCs w:val="20"/>
                <w:lang w:val="en-GB"/>
              </w:rPr>
            </m:ctrlPr>
          </m:sSubPr>
          <m:e>
            <m:r>
              <m:rPr>
                <m:sty m:val="bi"/>
              </m:rPr>
              <w:rPr>
                <w:rFonts w:ascii="Cambria Math" w:eastAsia="Times New Roman" w:hAnsi="Cambria Math" w:cs="Arial"/>
                <w:kern w:val="24"/>
                <w:szCs w:val="20"/>
                <w:lang w:val="en-GB"/>
              </w:rPr>
              <m:t>P</m:t>
            </m:r>
          </m:e>
          <m:sub>
            <m:r>
              <m:rPr>
                <m:sty m:val="b"/>
              </m:rPr>
              <w:rPr>
                <w:rFonts w:ascii="Cambria Math" w:eastAsia="Times New Roman" w:hAnsi="Cambria Math" w:cs="Arial"/>
                <w:kern w:val="24"/>
                <w:szCs w:val="20"/>
                <w:lang w:val="en-GB"/>
              </w:rPr>
              <m:t>CSI-RS</m:t>
            </m:r>
          </m:sub>
        </m:sSub>
      </m:oMath>
      <w:r>
        <w:rPr>
          <w:rFonts w:eastAsiaTheme="minorEastAsia"/>
          <w:b w:val="0"/>
          <w:kern w:val="24"/>
          <w:szCs w:val="20"/>
          <w:lang w:val="en-GB"/>
        </w:rPr>
        <w:t xml:space="preserve"> &gt; 32</w:t>
      </w:r>
    </w:p>
    <w:tbl>
      <w:tblPr>
        <w:tblStyle w:val="PlainTable1"/>
        <w:tblW w:w="5110" w:type="dxa"/>
        <w:tblInd w:w="2256" w:type="dxa"/>
        <w:tblLook w:val="04A0" w:firstRow="1" w:lastRow="0" w:firstColumn="1" w:lastColumn="0" w:noHBand="0" w:noVBand="1"/>
      </w:tblPr>
      <w:tblGrid>
        <w:gridCol w:w="2605"/>
        <w:gridCol w:w="2505"/>
      </w:tblGrid>
      <w:tr w:rsidR="003565C0" w:rsidRPr="008E5359" w14:paraId="27C8BAB7" w14:textId="77777777" w:rsidTr="00C875C9">
        <w:trPr>
          <w:cnfStyle w:val="100000000000" w:firstRow="1" w:lastRow="0" w:firstColumn="0" w:lastColumn="0" w:oddVBand="0" w:evenVBand="0" w:oddHBand="0" w:evenHBand="0" w:firstRowFirstColumn="0" w:firstRowLastColumn="0" w:lastRowFirstColumn="0" w:lastRowLastColumn="0"/>
          <w:trHeight w:val="707"/>
        </w:trPr>
        <w:tc>
          <w:tcPr>
            <w:cnfStyle w:val="001000000000" w:firstRow="0" w:lastRow="0" w:firstColumn="1" w:lastColumn="0" w:oddVBand="0" w:evenVBand="0" w:oddHBand="0" w:evenHBand="0" w:firstRowFirstColumn="0" w:firstRowLastColumn="0" w:lastRowFirstColumn="0" w:lastRowLastColumn="0"/>
            <w:tcW w:w="0" w:type="dxa"/>
            <w:hideMark/>
          </w:tcPr>
          <w:p w14:paraId="4B2ED43F" w14:textId="77777777" w:rsidR="00A26101" w:rsidRPr="008E5359" w:rsidRDefault="00A26101" w:rsidP="005A719C">
            <w:pPr>
              <w:spacing w:after="0" w:line="252" w:lineRule="auto"/>
              <w:jc w:val="center"/>
              <w:rPr>
                <w:rFonts w:eastAsia="Times New Roman" w:cs="Arial"/>
                <w:sz w:val="36"/>
                <w:szCs w:val="36"/>
              </w:rPr>
            </w:pPr>
            <w:r w:rsidRPr="000C1099">
              <w:rPr>
                <w:rFonts w:eastAsia="Times New Roman" w:cs="Arial"/>
                <w:kern w:val="24"/>
                <w:szCs w:val="20"/>
                <w:lang w:val="en-GB"/>
              </w:rPr>
              <w:t xml:space="preserve">Number of </w:t>
            </w:r>
            <w:r w:rsidRPr="000C1099">
              <w:rPr>
                <w:rFonts w:eastAsia="Times New Roman" w:cs="Arial"/>
                <w:kern w:val="24"/>
                <w:szCs w:val="20"/>
                <w:lang w:val="en-GB"/>
              </w:rPr>
              <w:br/>
              <w:t xml:space="preserve">CSI-RS antenna ports, </w:t>
            </w:r>
            <m:oMath>
              <m:sSub>
                <m:sSubPr>
                  <m:ctrlPr>
                    <w:rPr>
                      <w:rFonts w:ascii="Cambria Math" w:eastAsia="Times New Roman" w:hAnsi="Cambria Math" w:cs="Arial"/>
                      <w:b w:val="0"/>
                      <w:i/>
                      <w:kern w:val="24"/>
                      <w:szCs w:val="20"/>
                      <w:lang w:val="en-GB"/>
                    </w:rPr>
                  </m:ctrlPr>
                </m:sSubPr>
                <m:e>
                  <m:r>
                    <m:rPr>
                      <m:sty m:val="bi"/>
                    </m:rPr>
                    <w:rPr>
                      <w:rFonts w:ascii="Cambria Math" w:eastAsia="Times New Roman" w:hAnsi="Cambria Math" w:cs="Arial"/>
                      <w:kern w:val="24"/>
                      <w:szCs w:val="20"/>
                      <w:lang w:val="en-GB"/>
                    </w:rPr>
                    <m:t>P</m:t>
                  </m:r>
                </m:e>
                <m:sub>
                  <m:r>
                    <m:rPr>
                      <m:sty m:val="b"/>
                    </m:rPr>
                    <w:rPr>
                      <w:rFonts w:ascii="Cambria Math" w:eastAsia="Times New Roman" w:hAnsi="Cambria Math" w:cs="Arial"/>
                      <w:kern w:val="24"/>
                      <w:szCs w:val="20"/>
                      <w:lang w:val="en-GB"/>
                    </w:rPr>
                    <m:t>CSI-RS</m:t>
                  </m:r>
                </m:sub>
              </m:sSub>
            </m:oMath>
          </w:p>
        </w:tc>
        <w:tc>
          <w:tcPr>
            <w:tcW w:w="0" w:type="dxa"/>
            <w:hideMark/>
          </w:tcPr>
          <w:p w14:paraId="5E913EFD" w14:textId="77D5EA96" w:rsidR="00A26101" w:rsidRPr="008E5359" w:rsidRDefault="00A26101" w:rsidP="005A719C">
            <w:pPr>
              <w:spacing w:after="0" w:line="252"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sz w:val="36"/>
                <w:szCs w:val="36"/>
              </w:rPr>
            </w:pPr>
            <w:r w:rsidRPr="000C1099">
              <w:rPr>
                <w:rFonts w:eastAsia="Times New Roman" w:cs="Arial"/>
                <w:kern w:val="24"/>
                <w:szCs w:val="20"/>
                <w:lang w:val="en-GB"/>
              </w:rPr>
              <w:t>Port Layout</w:t>
            </w:r>
            <w:r>
              <w:rPr>
                <w:rFonts w:eastAsia="Times New Roman" w:cs="Arial"/>
                <w:b w:val="0"/>
              </w:rPr>
              <w:t xml:space="preserve"> </w:t>
            </w:r>
            <m:oMath>
              <m:d>
                <m:dPr>
                  <m:ctrlPr>
                    <w:rPr>
                      <w:rFonts w:ascii="Cambria Math" w:hAnsi="Cambria Math" w:cs="Arial"/>
                      <w:b w:val="0"/>
                      <w:i/>
                    </w:rPr>
                  </m:ctrlPr>
                </m:dPr>
                <m:e>
                  <m:sSub>
                    <m:sSubPr>
                      <m:ctrlPr>
                        <w:rPr>
                          <w:rFonts w:ascii="Cambria Math" w:hAnsi="Cambria Math" w:cs="Arial"/>
                          <w:b w:val="0"/>
                          <w:i/>
                        </w:rPr>
                      </m:ctrlPr>
                    </m:sSubPr>
                    <m:e>
                      <m:r>
                        <m:rPr>
                          <m:sty m:val="bi"/>
                        </m:rPr>
                        <w:rPr>
                          <w:rFonts w:ascii="Cambria Math" w:hAnsi="Cambria Math" w:cs="Arial"/>
                        </w:rPr>
                        <m:t>N</m:t>
                      </m:r>
                    </m:e>
                    <m:sub>
                      <m:r>
                        <m:rPr>
                          <m:sty m:val="bi"/>
                        </m:rPr>
                        <w:rPr>
                          <w:rFonts w:ascii="Cambria Math" w:hAnsi="Cambria Math" w:cs="Arial"/>
                        </w:rPr>
                        <m:t>2</m:t>
                      </m:r>
                    </m:sub>
                  </m:sSub>
                  <m:r>
                    <m:rPr>
                      <m:sty m:val="bi"/>
                    </m:rPr>
                    <w:rPr>
                      <w:rFonts w:ascii="Cambria Math" w:hAnsi="Cambria Math" w:cs="Arial"/>
                    </w:rPr>
                    <m:t xml:space="preserve">, </m:t>
                  </m:r>
                  <m:sSub>
                    <m:sSubPr>
                      <m:ctrlPr>
                        <w:rPr>
                          <w:rFonts w:ascii="Cambria Math" w:hAnsi="Cambria Math" w:cs="Arial"/>
                          <w:b w:val="0"/>
                          <w:i/>
                        </w:rPr>
                      </m:ctrlPr>
                    </m:sSubPr>
                    <m:e>
                      <m:r>
                        <m:rPr>
                          <m:sty m:val="bi"/>
                        </m:rPr>
                        <w:rPr>
                          <w:rFonts w:ascii="Cambria Math" w:hAnsi="Cambria Math" w:cs="Arial"/>
                        </w:rPr>
                        <m:t>N</m:t>
                      </m:r>
                    </m:e>
                    <m:sub>
                      <m:r>
                        <m:rPr>
                          <m:sty m:val="bi"/>
                        </m:rPr>
                        <w:rPr>
                          <w:rFonts w:ascii="Cambria Math" w:hAnsi="Cambria Math" w:cs="Arial"/>
                        </w:rPr>
                        <m:t>1</m:t>
                      </m:r>
                    </m:sub>
                  </m:sSub>
                </m:e>
              </m:d>
            </m:oMath>
          </w:p>
        </w:tc>
      </w:tr>
      <w:tr w:rsidR="0016388D" w:rsidRPr="008E5359" w14:paraId="14FA9EDC" w14:textId="77777777" w:rsidTr="00A26101">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0" w:type="dxa"/>
            <w:vMerge w:val="restart"/>
            <w:hideMark/>
          </w:tcPr>
          <w:p w14:paraId="7FF1BF0F" w14:textId="77777777" w:rsidR="00A26101" w:rsidRPr="008E5359" w:rsidRDefault="00A26101" w:rsidP="005A719C">
            <w:pPr>
              <w:spacing w:after="0" w:line="252" w:lineRule="auto"/>
              <w:jc w:val="center"/>
              <w:rPr>
                <w:rFonts w:eastAsia="Times New Roman" w:cs="Arial"/>
                <w:sz w:val="36"/>
                <w:szCs w:val="36"/>
              </w:rPr>
            </w:pPr>
            <w:r w:rsidRPr="000C1099">
              <w:rPr>
                <w:rFonts w:eastAsia="Times New Roman" w:cs="Arial"/>
                <w:kern w:val="24"/>
                <w:szCs w:val="20"/>
                <w:lang w:val="en-GB"/>
              </w:rPr>
              <w:t>48</w:t>
            </w:r>
          </w:p>
        </w:tc>
        <w:tc>
          <w:tcPr>
            <w:tcW w:w="0" w:type="dxa"/>
            <w:hideMark/>
          </w:tcPr>
          <w:p w14:paraId="783B8CD8" w14:textId="1DEAA401" w:rsidR="00A26101" w:rsidRPr="008E5359" w:rsidRDefault="00A26101" w:rsidP="005A719C">
            <w:pPr>
              <w:spacing w:after="0" w:line="252" w:lineRule="auto"/>
              <w:jc w:val="center"/>
              <w:cnfStyle w:val="000000100000" w:firstRow="0" w:lastRow="0" w:firstColumn="0" w:lastColumn="0" w:oddVBand="0" w:evenVBand="0" w:oddHBand="1" w:evenHBand="0" w:firstRowFirstColumn="0" w:firstRowLastColumn="0" w:lastRowFirstColumn="0" w:lastRowLastColumn="0"/>
              <w:rPr>
                <w:rFonts w:eastAsia="Times New Roman" w:cs="Arial"/>
                <w:sz w:val="36"/>
                <w:szCs w:val="36"/>
              </w:rPr>
            </w:pPr>
            <w:r w:rsidRPr="000C1099">
              <w:rPr>
                <w:rFonts w:eastAsia="Times New Roman" w:cs="Arial"/>
                <w:kern w:val="24"/>
                <w:szCs w:val="20"/>
                <w:lang w:val="en-GB"/>
              </w:rPr>
              <w:t>(</w:t>
            </w:r>
            <w:r w:rsidR="00816F1F" w:rsidRPr="000C1099">
              <w:rPr>
                <w:rFonts w:eastAsia="Times New Roman" w:cs="Arial"/>
                <w:kern w:val="24"/>
                <w:szCs w:val="20"/>
                <w:lang w:val="en-GB"/>
              </w:rPr>
              <w:t>4,</w:t>
            </w:r>
            <w:r w:rsidRPr="000C1099">
              <w:rPr>
                <w:rFonts w:eastAsia="Times New Roman" w:cs="Arial"/>
                <w:kern w:val="24"/>
                <w:szCs w:val="20"/>
                <w:lang w:val="en-GB"/>
              </w:rPr>
              <w:t>6)</w:t>
            </w:r>
          </w:p>
        </w:tc>
      </w:tr>
      <w:tr w:rsidR="00F85D33" w:rsidRPr="008E5359" w14:paraId="6F3ECF00" w14:textId="77777777" w:rsidTr="00A26101">
        <w:trPr>
          <w:trHeight w:val="139"/>
        </w:trPr>
        <w:tc>
          <w:tcPr>
            <w:cnfStyle w:val="001000000000" w:firstRow="0" w:lastRow="0" w:firstColumn="1" w:lastColumn="0" w:oddVBand="0" w:evenVBand="0" w:oddHBand="0" w:evenHBand="0" w:firstRowFirstColumn="0" w:firstRowLastColumn="0" w:lastRowFirstColumn="0" w:lastRowLastColumn="0"/>
            <w:tcW w:w="0" w:type="auto"/>
            <w:vMerge/>
            <w:hideMark/>
          </w:tcPr>
          <w:p w14:paraId="7D46E38C" w14:textId="77777777" w:rsidR="00A26101" w:rsidRPr="008E5359" w:rsidRDefault="00A26101" w:rsidP="005A719C">
            <w:pPr>
              <w:spacing w:after="0" w:line="240" w:lineRule="auto"/>
              <w:rPr>
                <w:rFonts w:eastAsia="Times New Roman" w:cs="Arial"/>
                <w:sz w:val="36"/>
                <w:szCs w:val="36"/>
              </w:rPr>
            </w:pPr>
          </w:p>
        </w:tc>
        <w:tc>
          <w:tcPr>
            <w:tcW w:w="0" w:type="dxa"/>
            <w:hideMark/>
          </w:tcPr>
          <w:p w14:paraId="2394700A" w14:textId="48EDE0BE" w:rsidR="00A26101" w:rsidRPr="008E5359" w:rsidRDefault="00A26101" w:rsidP="005A719C">
            <w:pPr>
              <w:spacing w:after="0" w:line="252"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36"/>
                <w:szCs w:val="36"/>
              </w:rPr>
            </w:pPr>
            <w:r w:rsidRPr="000C1099">
              <w:rPr>
                <w:rFonts w:eastAsia="Times New Roman" w:cs="Arial"/>
                <w:kern w:val="24"/>
                <w:szCs w:val="20"/>
                <w:lang w:val="en-GB"/>
              </w:rPr>
              <w:t>(</w:t>
            </w:r>
            <w:r w:rsidR="00816F1F" w:rsidRPr="000C1099">
              <w:rPr>
                <w:rFonts w:eastAsia="Times New Roman" w:cs="Arial"/>
                <w:kern w:val="24"/>
                <w:szCs w:val="20"/>
                <w:lang w:val="en-GB"/>
              </w:rPr>
              <w:t>3,</w:t>
            </w:r>
            <w:r w:rsidRPr="000C1099">
              <w:rPr>
                <w:rFonts w:eastAsia="Times New Roman" w:cs="Arial"/>
                <w:kern w:val="24"/>
                <w:szCs w:val="20"/>
                <w:lang w:val="en-GB"/>
              </w:rPr>
              <w:t>8)</w:t>
            </w:r>
          </w:p>
        </w:tc>
      </w:tr>
      <w:tr w:rsidR="000978FD" w:rsidRPr="008E5359" w14:paraId="6E4E3422" w14:textId="77777777" w:rsidTr="00A26101">
        <w:trPr>
          <w:cnfStyle w:val="000000100000" w:firstRow="0" w:lastRow="0" w:firstColumn="0" w:lastColumn="0" w:oddVBand="0" w:evenVBand="0" w:oddHBand="1" w:evenHBand="0" w:firstRowFirstColumn="0" w:firstRowLastColumn="0" w:lastRowFirstColumn="0" w:lastRowLastColumn="0"/>
          <w:trHeight w:val="139"/>
        </w:trPr>
        <w:tc>
          <w:tcPr>
            <w:cnfStyle w:val="001000000000" w:firstRow="0" w:lastRow="0" w:firstColumn="1" w:lastColumn="0" w:oddVBand="0" w:evenVBand="0" w:oddHBand="0" w:evenHBand="0" w:firstRowFirstColumn="0" w:firstRowLastColumn="0" w:lastRowFirstColumn="0" w:lastRowLastColumn="0"/>
            <w:tcW w:w="0" w:type="auto"/>
            <w:vMerge/>
            <w:hideMark/>
          </w:tcPr>
          <w:p w14:paraId="7D7326CB" w14:textId="77777777" w:rsidR="00A26101" w:rsidRPr="008E5359" w:rsidRDefault="00A26101" w:rsidP="005A719C">
            <w:pPr>
              <w:spacing w:after="0" w:line="240" w:lineRule="auto"/>
              <w:rPr>
                <w:rFonts w:eastAsia="Times New Roman" w:cs="Arial"/>
                <w:sz w:val="36"/>
                <w:szCs w:val="36"/>
              </w:rPr>
            </w:pPr>
          </w:p>
        </w:tc>
        <w:tc>
          <w:tcPr>
            <w:tcW w:w="0" w:type="dxa"/>
            <w:hideMark/>
          </w:tcPr>
          <w:p w14:paraId="45A43F58" w14:textId="06AD14FA" w:rsidR="00A26101" w:rsidRPr="008E5359" w:rsidRDefault="00A26101" w:rsidP="005A719C">
            <w:pPr>
              <w:spacing w:after="0" w:line="252" w:lineRule="auto"/>
              <w:jc w:val="center"/>
              <w:cnfStyle w:val="000000100000" w:firstRow="0" w:lastRow="0" w:firstColumn="0" w:lastColumn="0" w:oddVBand="0" w:evenVBand="0" w:oddHBand="1" w:evenHBand="0" w:firstRowFirstColumn="0" w:firstRowLastColumn="0" w:lastRowFirstColumn="0" w:lastRowLastColumn="0"/>
              <w:rPr>
                <w:rFonts w:eastAsia="Times New Roman" w:cs="Arial"/>
                <w:sz w:val="36"/>
                <w:szCs w:val="36"/>
              </w:rPr>
            </w:pPr>
            <w:r w:rsidRPr="000C1099">
              <w:rPr>
                <w:rFonts w:eastAsia="Times New Roman" w:cs="Arial"/>
                <w:kern w:val="24"/>
                <w:szCs w:val="20"/>
                <w:lang w:val="en-GB"/>
              </w:rPr>
              <w:t>(</w:t>
            </w:r>
            <w:r w:rsidR="00816F1F" w:rsidRPr="000C1099">
              <w:rPr>
                <w:rFonts w:eastAsia="Times New Roman" w:cs="Arial"/>
                <w:kern w:val="24"/>
                <w:szCs w:val="20"/>
                <w:lang w:val="en-GB"/>
              </w:rPr>
              <w:t>2,</w:t>
            </w:r>
            <w:r w:rsidRPr="000C1099">
              <w:rPr>
                <w:rFonts w:eastAsia="Times New Roman" w:cs="Arial"/>
                <w:kern w:val="24"/>
                <w:szCs w:val="20"/>
                <w:lang w:val="en-GB"/>
              </w:rPr>
              <w:t>12)</w:t>
            </w:r>
          </w:p>
        </w:tc>
      </w:tr>
      <w:tr w:rsidR="003565C0" w:rsidRPr="008E5359" w14:paraId="22C71CA8" w14:textId="77777777" w:rsidTr="00C875C9">
        <w:trPr>
          <w:trHeight w:val="246"/>
        </w:trPr>
        <w:tc>
          <w:tcPr>
            <w:cnfStyle w:val="001000000000" w:firstRow="0" w:lastRow="0" w:firstColumn="1" w:lastColumn="0" w:oddVBand="0" w:evenVBand="0" w:oddHBand="0" w:evenHBand="0" w:firstRowFirstColumn="0" w:firstRowLastColumn="0" w:lastRowFirstColumn="0" w:lastRowLastColumn="0"/>
            <w:tcW w:w="0" w:type="dxa"/>
            <w:vMerge w:val="restart"/>
            <w:hideMark/>
          </w:tcPr>
          <w:p w14:paraId="6F2145DA" w14:textId="77777777" w:rsidR="00A26101" w:rsidRPr="008E5359" w:rsidRDefault="00A26101" w:rsidP="005A719C">
            <w:pPr>
              <w:spacing w:after="0" w:line="252" w:lineRule="auto"/>
              <w:jc w:val="center"/>
              <w:rPr>
                <w:rFonts w:eastAsia="Times New Roman" w:cs="Arial"/>
                <w:sz w:val="36"/>
                <w:szCs w:val="36"/>
              </w:rPr>
            </w:pPr>
            <w:r w:rsidRPr="000C1099">
              <w:rPr>
                <w:rFonts w:eastAsia="Times New Roman" w:cs="Arial"/>
                <w:kern w:val="24"/>
                <w:szCs w:val="20"/>
                <w:lang w:val="en-GB"/>
              </w:rPr>
              <w:t>64</w:t>
            </w:r>
          </w:p>
        </w:tc>
        <w:tc>
          <w:tcPr>
            <w:tcW w:w="0" w:type="dxa"/>
            <w:hideMark/>
          </w:tcPr>
          <w:p w14:paraId="6A81B79A" w14:textId="2B80E634" w:rsidR="00A26101" w:rsidRPr="008E5359" w:rsidRDefault="00A26101" w:rsidP="005A719C">
            <w:pPr>
              <w:spacing w:after="0" w:line="252"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36"/>
                <w:szCs w:val="36"/>
              </w:rPr>
            </w:pPr>
            <w:r w:rsidRPr="000C1099">
              <w:rPr>
                <w:rFonts w:eastAsia="Times New Roman" w:cs="Arial"/>
                <w:kern w:val="24"/>
                <w:szCs w:val="20"/>
                <w:lang w:val="en-GB"/>
              </w:rPr>
              <w:t>(</w:t>
            </w:r>
            <w:r w:rsidR="00816F1F" w:rsidRPr="000C1099">
              <w:rPr>
                <w:rFonts w:eastAsia="Times New Roman" w:cs="Arial"/>
                <w:kern w:val="24"/>
                <w:szCs w:val="20"/>
                <w:lang w:val="en-GB"/>
              </w:rPr>
              <w:t>4,</w:t>
            </w:r>
            <w:r w:rsidRPr="000C1099">
              <w:rPr>
                <w:rFonts w:eastAsia="Times New Roman" w:cs="Arial"/>
                <w:kern w:val="24"/>
                <w:szCs w:val="20"/>
                <w:lang w:val="en-GB"/>
              </w:rPr>
              <w:t>8)</w:t>
            </w:r>
          </w:p>
        </w:tc>
      </w:tr>
      <w:tr w:rsidR="000978FD" w:rsidRPr="008E5359" w14:paraId="69B28463" w14:textId="77777777" w:rsidTr="00A26101">
        <w:trPr>
          <w:cnfStyle w:val="000000100000" w:firstRow="0" w:lastRow="0" w:firstColumn="0" w:lastColumn="0" w:oddVBand="0" w:evenVBand="0" w:oddHBand="1" w:evenHBand="0" w:firstRowFirstColumn="0" w:firstRowLastColumn="0" w:lastRowFirstColumn="0" w:lastRowLastColumn="0"/>
          <w:trHeight w:val="139"/>
        </w:trPr>
        <w:tc>
          <w:tcPr>
            <w:cnfStyle w:val="001000000000" w:firstRow="0" w:lastRow="0" w:firstColumn="1" w:lastColumn="0" w:oddVBand="0" w:evenVBand="0" w:oddHBand="0" w:evenHBand="0" w:firstRowFirstColumn="0" w:firstRowLastColumn="0" w:lastRowFirstColumn="0" w:lastRowLastColumn="0"/>
            <w:tcW w:w="0" w:type="auto"/>
            <w:vMerge/>
            <w:hideMark/>
          </w:tcPr>
          <w:p w14:paraId="631A7E9A" w14:textId="77777777" w:rsidR="00A26101" w:rsidRPr="008E5359" w:rsidRDefault="00A26101" w:rsidP="005A719C">
            <w:pPr>
              <w:spacing w:after="0" w:line="240" w:lineRule="auto"/>
              <w:rPr>
                <w:rFonts w:eastAsia="Times New Roman" w:cs="Arial"/>
                <w:sz w:val="36"/>
                <w:szCs w:val="36"/>
              </w:rPr>
            </w:pPr>
          </w:p>
        </w:tc>
        <w:tc>
          <w:tcPr>
            <w:tcW w:w="0" w:type="dxa"/>
            <w:hideMark/>
          </w:tcPr>
          <w:p w14:paraId="0A77D3B5" w14:textId="0AC64795" w:rsidR="00A26101" w:rsidRPr="008E5359" w:rsidRDefault="00A26101" w:rsidP="005A719C">
            <w:pPr>
              <w:spacing w:after="0" w:line="252" w:lineRule="auto"/>
              <w:jc w:val="center"/>
              <w:cnfStyle w:val="000000100000" w:firstRow="0" w:lastRow="0" w:firstColumn="0" w:lastColumn="0" w:oddVBand="0" w:evenVBand="0" w:oddHBand="1" w:evenHBand="0" w:firstRowFirstColumn="0" w:firstRowLastColumn="0" w:lastRowFirstColumn="0" w:lastRowLastColumn="0"/>
              <w:rPr>
                <w:rFonts w:eastAsia="Times New Roman" w:cs="Arial"/>
                <w:sz w:val="36"/>
                <w:szCs w:val="36"/>
              </w:rPr>
            </w:pPr>
            <w:r w:rsidRPr="000C1099">
              <w:rPr>
                <w:rFonts w:eastAsia="Times New Roman" w:cs="Arial"/>
                <w:kern w:val="24"/>
                <w:szCs w:val="20"/>
                <w:lang w:val="en-GB"/>
              </w:rPr>
              <w:t>(</w:t>
            </w:r>
            <w:r w:rsidR="001606F1" w:rsidRPr="000C1099">
              <w:rPr>
                <w:rFonts w:eastAsia="Times New Roman" w:cs="Arial"/>
                <w:kern w:val="24"/>
                <w:szCs w:val="20"/>
                <w:lang w:val="en-GB"/>
              </w:rPr>
              <w:t>2,</w:t>
            </w:r>
            <w:r w:rsidRPr="000C1099">
              <w:rPr>
                <w:rFonts w:eastAsia="Times New Roman" w:cs="Arial"/>
                <w:kern w:val="24"/>
                <w:szCs w:val="20"/>
                <w:lang w:val="en-GB"/>
              </w:rPr>
              <w:t>16)</w:t>
            </w:r>
          </w:p>
        </w:tc>
      </w:tr>
      <w:tr w:rsidR="003565C0" w:rsidRPr="008E5359" w14:paraId="4906BA83" w14:textId="77777777" w:rsidTr="00C875C9">
        <w:trPr>
          <w:trHeight w:val="246"/>
        </w:trPr>
        <w:tc>
          <w:tcPr>
            <w:cnfStyle w:val="001000000000" w:firstRow="0" w:lastRow="0" w:firstColumn="1" w:lastColumn="0" w:oddVBand="0" w:evenVBand="0" w:oddHBand="0" w:evenHBand="0" w:firstRowFirstColumn="0" w:firstRowLastColumn="0" w:lastRowFirstColumn="0" w:lastRowLastColumn="0"/>
            <w:tcW w:w="0" w:type="dxa"/>
            <w:vMerge w:val="restart"/>
            <w:hideMark/>
          </w:tcPr>
          <w:p w14:paraId="12AA5824" w14:textId="77777777" w:rsidR="00A26101" w:rsidRPr="008E5359" w:rsidRDefault="00A26101" w:rsidP="005A719C">
            <w:pPr>
              <w:spacing w:after="0" w:line="252" w:lineRule="auto"/>
              <w:jc w:val="center"/>
              <w:rPr>
                <w:rFonts w:eastAsia="Times New Roman" w:cs="Arial"/>
                <w:sz w:val="36"/>
                <w:szCs w:val="36"/>
              </w:rPr>
            </w:pPr>
            <w:r w:rsidRPr="000C1099">
              <w:rPr>
                <w:rFonts w:eastAsia="Times New Roman" w:cs="Arial"/>
                <w:kern w:val="24"/>
                <w:szCs w:val="20"/>
                <w:lang w:val="en-GB"/>
              </w:rPr>
              <w:t>96</w:t>
            </w:r>
          </w:p>
        </w:tc>
        <w:tc>
          <w:tcPr>
            <w:tcW w:w="0" w:type="dxa"/>
            <w:hideMark/>
          </w:tcPr>
          <w:p w14:paraId="2C0417F9" w14:textId="0259EB76" w:rsidR="00A26101" w:rsidRPr="008E5359" w:rsidRDefault="00A26101" w:rsidP="005A719C">
            <w:pPr>
              <w:spacing w:after="0" w:line="252"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36"/>
                <w:szCs w:val="36"/>
              </w:rPr>
            </w:pPr>
            <w:r w:rsidRPr="000C1099">
              <w:rPr>
                <w:rFonts w:eastAsia="Times New Roman" w:cs="Arial"/>
                <w:kern w:val="24"/>
                <w:szCs w:val="20"/>
                <w:lang w:val="en-GB"/>
              </w:rPr>
              <w:t>(</w:t>
            </w:r>
            <w:r w:rsidR="001606F1" w:rsidRPr="000C1099">
              <w:rPr>
                <w:rFonts w:eastAsia="Times New Roman" w:cs="Arial"/>
                <w:kern w:val="24"/>
                <w:szCs w:val="20"/>
                <w:lang w:val="en-GB"/>
              </w:rPr>
              <w:t>6,</w:t>
            </w:r>
            <w:r w:rsidRPr="000C1099">
              <w:rPr>
                <w:rFonts w:eastAsia="Times New Roman" w:cs="Arial"/>
                <w:kern w:val="24"/>
                <w:szCs w:val="20"/>
                <w:lang w:val="en-GB"/>
              </w:rPr>
              <w:t>8)</w:t>
            </w:r>
          </w:p>
        </w:tc>
      </w:tr>
      <w:tr w:rsidR="000978FD" w:rsidRPr="008E5359" w14:paraId="504BC545" w14:textId="77777777" w:rsidTr="00A26101">
        <w:trPr>
          <w:cnfStyle w:val="000000100000" w:firstRow="0" w:lastRow="0" w:firstColumn="0" w:lastColumn="0" w:oddVBand="0" w:evenVBand="0" w:oddHBand="1" w:evenHBand="0" w:firstRowFirstColumn="0" w:firstRowLastColumn="0" w:lastRowFirstColumn="0" w:lastRowLastColumn="0"/>
          <w:trHeight w:val="139"/>
        </w:trPr>
        <w:tc>
          <w:tcPr>
            <w:cnfStyle w:val="001000000000" w:firstRow="0" w:lastRow="0" w:firstColumn="1" w:lastColumn="0" w:oddVBand="0" w:evenVBand="0" w:oddHBand="0" w:evenHBand="0" w:firstRowFirstColumn="0" w:firstRowLastColumn="0" w:lastRowFirstColumn="0" w:lastRowLastColumn="0"/>
            <w:tcW w:w="0" w:type="auto"/>
            <w:vMerge/>
            <w:hideMark/>
          </w:tcPr>
          <w:p w14:paraId="6B423E28" w14:textId="77777777" w:rsidR="00A26101" w:rsidRPr="008E5359" w:rsidRDefault="00A26101" w:rsidP="005A719C">
            <w:pPr>
              <w:spacing w:after="0" w:line="240" w:lineRule="auto"/>
              <w:rPr>
                <w:rFonts w:eastAsia="Times New Roman" w:cs="Arial"/>
                <w:sz w:val="36"/>
                <w:szCs w:val="36"/>
              </w:rPr>
            </w:pPr>
          </w:p>
        </w:tc>
        <w:tc>
          <w:tcPr>
            <w:tcW w:w="0" w:type="dxa"/>
            <w:hideMark/>
          </w:tcPr>
          <w:p w14:paraId="6757705A" w14:textId="02CDF557" w:rsidR="00A26101" w:rsidRPr="008E5359" w:rsidRDefault="00A26101" w:rsidP="005A719C">
            <w:pPr>
              <w:spacing w:after="0" w:line="252" w:lineRule="auto"/>
              <w:jc w:val="center"/>
              <w:cnfStyle w:val="000000100000" w:firstRow="0" w:lastRow="0" w:firstColumn="0" w:lastColumn="0" w:oddVBand="0" w:evenVBand="0" w:oddHBand="1" w:evenHBand="0" w:firstRowFirstColumn="0" w:firstRowLastColumn="0" w:lastRowFirstColumn="0" w:lastRowLastColumn="0"/>
              <w:rPr>
                <w:rFonts w:eastAsia="Times New Roman" w:cs="Arial"/>
                <w:sz w:val="36"/>
                <w:szCs w:val="36"/>
              </w:rPr>
            </w:pPr>
            <w:r w:rsidRPr="000C1099">
              <w:rPr>
                <w:rFonts w:eastAsia="Times New Roman" w:cs="Arial"/>
                <w:kern w:val="24"/>
                <w:szCs w:val="20"/>
                <w:lang w:val="en-GB"/>
              </w:rPr>
              <w:t>(</w:t>
            </w:r>
            <w:r w:rsidR="001606F1" w:rsidRPr="000C1099">
              <w:rPr>
                <w:rFonts w:eastAsia="Times New Roman" w:cs="Arial"/>
                <w:kern w:val="24"/>
                <w:szCs w:val="20"/>
                <w:lang w:val="en-GB"/>
              </w:rPr>
              <w:t>4,</w:t>
            </w:r>
            <w:r w:rsidRPr="000C1099">
              <w:rPr>
                <w:rFonts w:eastAsia="Times New Roman" w:cs="Arial"/>
                <w:kern w:val="24"/>
                <w:szCs w:val="20"/>
                <w:lang w:val="en-GB"/>
              </w:rPr>
              <w:t>12)</w:t>
            </w:r>
          </w:p>
        </w:tc>
      </w:tr>
      <w:tr w:rsidR="00F85D33" w:rsidRPr="008E5359" w14:paraId="1B096FFA" w14:textId="77777777" w:rsidTr="00A26101">
        <w:trPr>
          <w:trHeight w:val="139"/>
        </w:trPr>
        <w:tc>
          <w:tcPr>
            <w:cnfStyle w:val="001000000000" w:firstRow="0" w:lastRow="0" w:firstColumn="1" w:lastColumn="0" w:oddVBand="0" w:evenVBand="0" w:oddHBand="0" w:evenHBand="0" w:firstRowFirstColumn="0" w:firstRowLastColumn="0" w:lastRowFirstColumn="0" w:lastRowLastColumn="0"/>
            <w:tcW w:w="0" w:type="auto"/>
            <w:vMerge/>
            <w:hideMark/>
          </w:tcPr>
          <w:p w14:paraId="4316CC05" w14:textId="77777777" w:rsidR="00A26101" w:rsidRPr="008E5359" w:rsidRDefault="00A26101" w:rsidP="005A719C">
            <w:pPr>
              <w:spacing w:after="0" w:line="240" w:lineRule="auto"/>
              <w:rPr>
                <w:rFonts w:eastAsia="Times New Roman" w:cs="Arial"/>
                <w:sz w:val="36"/>
                <w:szCs w:val="36"/>
              </w:rPr>
            </w:pPr>
          </w:p>
        </w:tc>
        <w:tc>
          <w:tcPr>
            <w:tcW w:w="0" w:type="dxa"/>
            <w:hideMark/>
          </w:tcPr>
          <w:p w14:paraId="5C9DA7DE" w14:textId="58AD0838" w:rsidR="00A26101" w:rsidRPr="008E5359" w:rsidRDefault="00A26101" w:rsidP="005A719C">
            <w:pPr>
              <w:spacing w:after="0" w:line="252"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36"/>
                <w:szCs w:val="36"/>
              </w:rPr>
            </w:pPr>
            <w:r w:rsidRPr="000C1099">
              <w:rPr>
                <w:rFonts w:eastAsia="Times New Roman" w:cs="Arial"/>
                <w:kern w:val="24"/>
                <w:szCs w:val="20"/>
                <w:lang w:val="en-GB"/>
              </w:rPr>
              <w:t>(</w:t>
            </w:r>
            <w:r w:rsidR="001606F1" w:rsidRPr="000C1099">
              <w:rPr>
                <w:rFonts w:eastAsia="Times New Roman" w:cs="Arial"/>
                <w:kern w:val="24"/>
                <w:szCs w:val="20"/>
                <w:lang w:val="en-GB"/>
              </w:rPr>
              <w:t>3,</w:t>
            </w:r>
            <w:r w:rsidRPr="000C1099">
              <w:rPr>
                <w:rFonts w:eastAsia="Times New Roman" w:cs="Arial"/>
                <w:kern w:val="24"/>
                <w:szCs w:val="20"/>
                <w:lang w:val="en-GB"/>
              </w:rPr>
              <w:t>16)</w:t>
            </w:r>
          </w:p>
        </w:tc>
      </w:tr>
      <w:tr w:rsidR="0016388D" w:rsidRPr="008E5359" w14:paraId="60E343FC" w14:textId="77777777" w:rsidTr="00A26101">
        <w:trPr>
          <w:cnfStyle w:val="000000100000" w:firstRow="0" w:lastRow="0" w:firstColumn="0" w:lastColumn="0" w:oddVBand="0" w:evenVBand="0" w:oddHBand="1" w:evenHBand="0"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0" w:type="dxa"/>
            <w:vMerge w:val="restart"/>
            <w:hideMark/>
          </w:tcPr>
          <w:p w14:paraId="369168F6" w14:textId="77777777" w:rsidR="00A26101" w:rsidRPr="008E5359" w:rsidRDefault="00A26101" w:rsidP="005A719C">
            <w:pPr>
              <w:spacing w:after="0" w:line="252" w:lineRule="auto"/>
              <w:jc w:val="center"/>
              <w:rPr>
                <w:rFonts w:eastAsia="Times New Roman" w:cs="Arial"/>
                <w:sz w:val="36"/>
                <w:szCs w:val="36"/>
              </w:rPr>
            </w:pPr>
            <w:r w:rsidRPr="000C1099">
              <w:rPr>
                <w:rFonts w:eastAsia="Times New Roman" w:cs="Arial"/>
                <w:kern w:val="24"/>
                <w:szCs w:val="20"/>
                <w:lang w:val="en-GB"/>
              </w:rPr>
              <w:t>128</w:t>
            </w:r>
          </w:p>
        </w:tc>
        <w:tc>
          <w:tcPr>
            <w:tcW w:w="0" w:type="dxa"/>
            <w:hideMark/>
          </w:tcPr>
          <w:p w14:paraId="03746AC1" w14:textId="77777777" w:rsidR="00A26101" w:rsidRPr="008E5359" w:rsidRDefault="00A26101" w:rsidP="005A719C">
            <w:pPr>
              <w:spacing w:after="0" w:line="252" w:lineRule="auto"/>
              <w:jc w:val="center"/>
              <w:cnfStyle w:val="000000100000" w:firstRow="0" w:lastRow="0" w:firstColumn="0" w:lastColumn="0" w:oddVBand="0" w:evenVBand="0" w:oddHBand="1" w:evenHBand="0" w:firstRowFirstColumn="0" w:firstRowLastColumn="0" w:lastRowFirstColumn="0" w:lastRowLastColumn="0"/>
              <w:rPr>
                <w:rFonts w:eastAsia="Times New Roman" w:cs="Arial"/>
                <w:sz w:val="36"/>
                <w:szCs w:val="36"/>
              </w:rPr>
            </w:pPr>
            <w:r w:rsidRPr="000C1099">
              <w:rPr>
                <w:rFonts w:eastAsia="Times New Roman" w:cs="Arial"/>
                <w:kern w:val="24"/>
                <w:szCs w:val="20"/>
                <w:lang w:val="en-GB"/>
              </w:rPr>
              <w:t>(8,8)</w:t>
            </w:r>
          </w:p>
        </w:tc>
      </w:tr>
      <w:tr w:rsidR="00F85D33" w:rsidRPr="008E5359" w14:paraId="0808A248" w14:textId="77777777" w:rsidTr="00A26101">
        <w:trPr>
          <w:trHeight w:val="139"/>
        </w:trPr>
        <w:tc>
          <w:tcPr>
            <w:cnfStyle w:val="001000000000" w:firstRow="0" w:lastRow="0" w:firstColumn="1" w:lastColumn="0" w:oddVBand="0" w:evenVBand="0" w:oddHBand="0" w:evenHBand="0" w:firstRowFirstColumn="0" w:firstRowLastColumn="0" w:lastRowFirstColumn="0" w:lastRowLastColumn="0"/>
            <w:tcW w:w="0" w:type="auto"/>
            <w:vMerge/>
            <w:hideMark/>
          </w:tcPr>
          <w:p w14:paraId="3938D03B" w14:textId="77777777" w:rsidR="00A26101" w:rsidRPr="008E5359" w:rsidRDefault="00A26101" w:rsidP="005A719C">
            <w:pPr>
              <w:spacing w:after="0" w:line="240" w:lineRule="auto"/>
              <w:rPr>
                <w:rFonts w:eastAsia="Times New Roman" w:cs="Arial"/>
                <w:sz w:val="36"/>
                <w:szCs w:val="36"/>
              </w:rPr>
            </w:pPr>
          </w:p>
        </w:tc>
        <w:tc>
          <w:tcPr>
            <w:tcW w:w="0" w:type="dxa"/>
            <w:hideMark/>
          </w:tcPr>
          <w:p w14:paraId="53994B9D" w14:textId="32E6F793" w:rsidR="00A26101" w:rsidRPr="008E5359" w:rsidRDefault="00A26101" w:rsidP="005A719C">
            <w:pPr>
              <w:spacing w:after="0" w:line="252"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36"/>
                <w:szCs w:val="36"/>
              </w:rPr>
            </w:pPr>
            <w:r w:rsidRPr="000C1099">
              <w:rPr>
                <w:rFonts w:eastAsia="Times New Roman" w:cs="Arial"/>
                <w:kern w:val="24"/>
                <w:szCs w:val="20"/>
                <w:lang w:val="en-GB"/>
              </w:rPr>
              <w:t>(</w:t>
            </w:r>
            <w:r w:rsidR="001606F1" w:rsidRPr="000C1099">
              <w:rPr>
                <w:rFonts w:eastAsia="Times New Roman" w:cs="Arial"/>
                <w:kern w:val="24"/>
                <w:szCs w:val="20"/>
                <w:lang w:val="en-GB"/>
              </w:rPr>
              <w:t>4,</w:t>
            </w:r>
            <w:r w:rsidRPr="000C1099">
              <w:rPr>
                <w:rFonts w:eastAsia="Times New Roman" w:cs="Arial"/>
                <w:kern w:val="24"/>
                <w:szCs w:val="20"/>
                <w:lang w:val="en-GB"/>
              </w:rPr>
              <w:t>16)</w:t>
            </w:r>
          </w:p>
        </w:tc>
      </w:tr>
      <w:tr w:rsidR="000978FD" w:rsidRPr="008E5359" w14:paraId="7CF48D64" w14:textId="77777777" w:rsidTr="00A26101">
        <w:trPr>
          <w:cnfStyle w:val="000000100000" w:firstRow="0" w:lastRow="0" w:firstColumn="0" w:lastColumn="0" w:oddVBand="0" w:evenVBand="0" w:oddHBand="1" w:evenHBand="0" w:firstRowFirstColumn="0" w:firstRowLastColumn="0" w:lastRowFirstColumn="0" w:lastRowLastColumn="0"/>
          <w:trHeight w:val="139"/>
        </w:trPr>
        <w:tc>
          <w:tcPr>
            <w:cnfStyle w:val="001000000000" w:firstRow="0" w:lastRow="0" w:firstColumn="1" w:lastColumn="0" w:oddVBand="0" w:evenVBand="0" w:oddHBand="0" w:evenHBand="0" w:firstRowFirstColumn="0" w:firstRowLastColumn="0" w:lastRowFirstColumn="0" w:lastRowLastColumn="0"/>
            <w:tcW w:w="0" w:type="auto"/>
            <w:vMerge/>
            <w:hideMark/>
          </w:tcPr>
          <w:p w14:paraId="7829DBC4" w14:textId="77777777" w:rsidR="00A26101" w:rsidRPr="008E5359" w:rsidRDefault="00A26101" w:rsidP="005A719C">
            <w:pPr>
              <w:spacing w:after="0" w:line="240" w:lineRule="auto"/>
              <w:rPr>
                <w:rFonts w:eastAsia="Times New Roman" w:cs="Arial"/>
                <w:sz w:val="36"/>
                <w:szCs w:val="36"/>
              </w:rPr>
            </w:pPr>
          </w:p>
        </w:tc>
        <w:tc>
          <w:tcPr>
            <w:tcW w:w="0" w:type="dxa"/>
            <w:hideMark/>
          </w:tcPr>
          <w:p w14:paraId="78E0DBE5" w14:textId="5B63F8F0" w:rsidR="00A26101" w:rsidRPr="008E5359" w:rsidRDefault="00A26101" w:rsidP="005A719C">
            <w:pPr>
              <w:spacing w:after="0" w:line="252" w:lineRule="auto"/>
              <w:jc w:val="center"/>
              <w:cnfStyle w:val="000000100000" w:firstRow="0" w:lastRow="0" w:firstColumn="0" w:lastColumn="0" w:oddVBand="0" w:evenVBand="0" w:oddHBand="1" w:evenHBand="0" w:firstRowFirstColumn="0" w:firstRowLastColumn="0" w:lastRowFirstColumn="0" w:lastRowLastColumn="0"/>
              <w:rPr>
                <w:rFonts w:eastAsia="Times New Roman" w:cs="Arial"/>
                <w:sz w:val="36"/>
                <w:szCs w:val="36"/>
              </w:rPr>
            </w:pPr>
            <w:r w:rsidRPr="000C1099">
              <w:rPr>
                <w:rFonts w:eastAsia="Times New Roman" w:cs="Arial"/>
                <w:kern w:val="24"/>
                <w:szCs w:val="20"/>
                <w:lang w:val="en-GB"/>
              </w:rPr>
              <w:t>(</w:t>
            </w:r>
            <w:r w:rsidR="001606F1" w:rsidRPr="000C1099">
              <w:rPr>
                <w:rFonts w:eastAsia="Times New Roman" w:cs="Arial"/>
                <w:kern w:val="24"/>
                <w:szCs w:val="20"/>
                <w:lang w:val="en-GB"/>
              </w:rPr>
              <w:t>2,</w:t>
            </w:r>
            <w:r w:rsidRPr="000C1099">
              <w:rPr>
                <w:rFonts w:eastAsia="Times New Roman" w:cs="Arial"/>
                <w:kern w:val="24"/>
                <w:szCs w:val="20"/>
                <w:lang w:val="en-GB"/>
              </w:rPr>
              <w:t>32)</w:t>
            </w:r>
          </w:p>
        </w:tc>
      </w:tr>
    </w:tbl>
    <w:p w14:paraId="19F9675B" w14:textId="77777777" w:rsidR="00CD1A51" w:rsidRDefault="00CD1A51" w:rsidP="00CD1A51">
      <w:pPr>
        <w:pStyle w:val="Observation"/>
        <w:numPr>
          <w:ilvl w:val="0"/>
          <w:numId w:val="0"/>
        </w:numPr>
        <w:ind w:left="1701" w:hanging="1701"/>
      </w:pPr>
    </w:p>
    <w:p w14:paraId="15ECA481" w14:textId="77777777" w:rsidR="00CD1A51" w:rsidRDefault="00CD1A51" w:rsidP="00CD1A51">
      <w:pPr>
        <w:rPr>
          <w:lang w:val="en-GB" w:eastAsia="ja-JP"/>
        </w:rPr>
      </w:pPr>
    </w:p>
    <w:p w14:paraId="3550B7A5" w14:textId="22347527" w:rsidR="002323AB" w:rsidRPr="00CA09C8" w:rsidRDefault="00F76961" w:rsidP="002323AB">
      <w:pPr>
        <w:pStyle w:val="Proposal"/>
      </w:pPr>
      <w:bookmarkStart w:id="10" w:name="_Toc159227253"/>
      <w:r>
        <w:t>Support</w:t>
      </w:r>
      <w:r w:rsidR="002323AB">
        <w:t xml:space="preserve"> the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vertAlign w:val="subscript"/>
              </w:rPr>
              <m:t>2</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vertAlign w:val="subscript"/>
              </w:rPr>
              <m:t>1</m:t>
            </m:r>
          </m:sub>
        </m:sSub>
        <m:r>
          <m:rPr>
            <m:sty m:val="bi"/>
          </m:rPr>
          <w:rPr>
            <w:rFonts w:ascii="Cambria Math" w:hAnsi="Cambria Math"/>
          </w:rPr>
          <m:t>)</m:t>
        </m:r>
      </m:oMath>
      <w:r w:rsidR="002323AB">
        <w:t xml:space="preserve"> port layout combinations proposed in </w:t>
      </w:r>
      <w:r w:rsidR="002323AB">
        <w:fldChar w:fldCharType="begin"/>
      </w:r>
      <w:r w:rsidR="002323AB">
        <w:instrText xml:space="preserve"> REF _Ref158720940 \h </w:instrText>
      </w:r>
      <w:r w:rsidR="002323AB">
        <w:fldChar w:fldCharType="separate"/>
      </w:r>
      <w:r w:rsidR="005070A5">
        <w:t xml:space="preserve">Table </w:t>
      </w:r>
      <w:r w:rsidR="005070A5">
        <w:rPr>
          <w:noProof/>
        </w:rPr>
        <w:t>1</w:t>
      </w:r>
      <w:r w:rsidR="002323AB">
        <w:fldChar w:fldCharType="end"/>
      </w:r>
      <w:r w:rsidR="008F2B32">
        <w:t xml:space="preserve"> for Type-I </w:t>
      </w:r>
      <w:r w:rsidR="0001747C">
        <w:t xml:space="preserve">single panel </w:t>
      </w:r>
      <w:r w:rsidR="008F2B32">
        <w:t>CB</w:t>
      </w:r>
      <w:bookmarkEnd w:id="10"/>
      <w:r w:rsidR="008F2B32">
        <w:t xml:space="preserve">  </w:t>
      </w:r>
    </w:p>
    <w:p w14:paraId="2F26C8F8" w14:textId="77777777" w:rsidR="00433CC2" w:rsidRPr="00C875C9" w:rsidRDefault="00433CC2" w:rsidP="00CD1A51">
      <w:pPr>
        <w:rPr>
          <w:lang w:eastAsia="ja-JP"/>
        </w:rPr>
      </w:pPr>
    </w:p>
    <w:p w14:paraId="0B8189D7" w14:textId="77777777" w:rsidR="00433CC2" w:rsidRDefault="00433CC2" w:rsidP="00CD1A51">
      <w:pPr>
        <w:rPr>
          <w:lang w:val="en-GB" w:eastAsia="ja-JP"/>
        </w:rPr>
      </w:pPr>
    </w:p>
    <w:p w14:paraId="775B8899" w14:textId="77777777" w:rsidR="00CD1A51" w:rsidRPr="00C875C9" w:rsidRDefault="00CD1A51" w:rsidP="00CD1A51">
      <w:pPr>
        <w:rPr>
          <w:lang w:val="en-GB"/>
        </w:rPr>
      </w:pPr>
    </w:p>
    <w:p w14:paraId="5E2EF2E4" w14:textId="2957ED16" w:rsidR="00C91227" w:rsidRDefault="00CD1A51" w:rsidP="00C91227">
      <w:pPr>
        <w:pStyle w:val="Heading3"/>
      </w:pPr>
      <w:r>
        <w:t xml:space="preserve">2.1.2 </w:t>
      </w:r>
      <w:r w:rsidR="00EE6CEE">
        <w:t xml:space="preserve">Limitations of the current </w:t>
      </w:r>
      <w:r w:rsidR="005030C2">
        <w:t xml:space="preserve">Type-I single panel </w:t>
      </w:r>
      <w:r w:rsidR="00EE6CEE">
        <w:t>codebook design</w:t>
      </w:r>
    </w:p>
    <w:p w14:paraId="4D262E52" w14:textId="380016E3" w:rsidR="00A237C4" w:rsidRPr="008C16EB" w:rsidRDefault="00A237C4" w:rsidP="00C875C9">
      <w:r>
        <w:rPr>
          <w:lang w:val="en-GB" w:eastAsia="ja-JP"/>
        </w:rPr>
        <w:t xml:space="preserve">The Type-I codebook </w:t>
      </w:r>
      <w:r w:rsidR="006A48E0">
        <w:rPr>
          <w:lang w:val="en-GB" w:eastAsia="ja-JP"/>
        </w:rPr>
        <w:t>has not evolved since Rel.1</w:t>
      </w:r>
      <w:r w:rsidR="00705C24">
        <w:rPr>
          <w:lang w:val="en-GB" w:eastAsia="ja-JP"/>
        </w:rPr>
        <w:t xml:space="preserve">5 but is widely used in the field. Based on the experience of using this codebook over many years, we observe the </w:t>
      </w:r>
      <w:r>
        <w:rPr>
          <w:lang w:val="en-GB" w:eastAsia="ja-JP"/>
        </w:rPr>
        <w:t xml:space="preserve">following limitations </w:t>
      </w:r>
      <w:r w:rsidR="00705C24">
        <w:rPr>
          <w:lang w:val="en-GB" w:eastAsia="ja-JP"/>
        </w:rPr>
        <w:t>of it:</w:t>
      </w:r>
      <w:r>
        <w:rPr>
          <w:lang w:val="en-GB" w:eastAsia="ja-JP"/>
        </w:rPr>
        <w:t xml:space="preserve"> </w:t>
      </w:r>
    </w:p>
    <w:p w14:paraId="24E2A89B" w14:textId="42C44A5F" w:rsidR="00E60B5C" w:rsidRDefault="003A4687" w:rsidP="00B300C3">
      <w:pPr>
        <w:jc w:val="both"/>
        <w:rPr>
          <w:rFonts w:eastAsiaTheme="minorEastAsia"/>
          <w:lang w:val="en-GB" w:eastAsia="ja-JP"/>
        </w:rPr>
      </w:pPr>
      <w:r w:rsidRPr="00C875C9">
        <w:rPr>
          <w:b/>
          <w:lang w:val="en-GB" w:eastAsia="ja-JP"/>
        </w:rPr>
        <w:t>a)</w:t>
      </w:r>
      <w:r>
        <w:rPr>
          <w:lang w:val="en-GB" w:eastAsia="ja-JP"/>
        </w:rPr>
        <w:tab/>
      </w:r>
      <w:r w:rsidR="009F7D6C">
        <w:rPr>
          <w:lang w:val="en-GB" w:eastAsia="ja-JP"/>
        </w:rPr>
        <w:t>The s</w:t>
      </w:r>
      <w:r w:rsidR="00E60B5C">
        <w:rPr>
          <w:lang w:val="en-GB" w:eastAsia="ja-JP"/>
        </w:rPr>
        <w:t xml:space="preserve">plit array codebook design for </w:t>
      </w:r>
      <m:oMath>
        <m:sSub>
          <m:sSubPr>
            <m:ctrlPr>
              <w:rPr>
                <w:rFonts w:ascii="Cambria Math" w:hAnsi="Cambria Math"/>
                <w:i/>
                <w:lang w:val="en-GB" w:eastAsia="ja-JP"/>
              </w:rPr>
            </m:ctrlPr>
          </m:sSubPr>
          <m:e>
            <m:r>
              <w:rPr>
                <w:rFonts w:ascii="Cambria Math" w:hAnsi="Cambria Math"/>
                <w:lang w:val="en-GB" w:eastAsia="ja-JP"/>
              </w:rPr>
              <m:t>P</m:t>
            </m:r>
          </m:e>
          <m:sub>
            <m:r>
              <m:rPr>
                <m:sty m:val="p"/>
              </m:rPr>
              <w:rPr>
                <w:rFonts w:ascii="Cambria Math" w:hAnsi="Cambria Math"/>
                <w:lang w:val="en-GB" w:eastAsia="ja-JP"/>
              </w:rPr>
              <m:t>CSI-RS</m:t>
            </m:r>
          </m:sub>
        </m:sSub>
        <m:r>
          <w:rPr>
            <w:rFonts w:ascii="Cambria Math" w:hAnsi="Cambria Math"/>
            <w:lang w:val="en-GB" w:eastAsia="ja-JP"/>
          </w:rPr>
          <m:t>≥16</m:t>
        </m:r>
      </m:oMath>
      <w:r w:rsidR="00E60B5C">
        <w:rPr>
          <w:rFonts w:eastAsiaTheme="minorEastAsia"/>
          <w:lang w:val="en-GB" w:eastAsia="ja-JP"/>
        </w:rPr>
        <w:t xml:space="preserve"> and ranks 3 and 4 is </w:t>
      </w:r>
      <w:r w:rsidR="00051ECB">
        <w:rPr>
          <w:rFonts w:eastAsiaTheme="minorEastAsia"/>
          <w:lang w:val="en-GB" w:eastAsia="ja-JP"/>
        </w:rPr>
        <w:t>limited</w:t>
      </w:r>
      <w:r w:rsidR="00E60B5C">
        <w:rPr>
          <w:rFonts w:eastAsiaTheme="minorEastAsia"/>
          <w:lang w:val="en-GB" w:eastAsia="ja-JP"/>
        </w:rPr>
        <w:t xml:space="preserve">, where it allows </w:t>
      </w:r>
      <w:r w:rsidR="00AE10C5">
        <w:rPr>
          <w:rFonts w:eastAsiaTheme="minorEastAsia"/>
          <w:lang w:val="en-GB" w:eastAsia="ja-JP"/>
        </w:rPr>
        <w:t xml:space="preserve">the </w:t>
      </w:r>
      <w:r w:rsidR="00E60B5C">
        <w:rPr>
          <w:rFonts w:eastAsiaTheme="minorEastAsia"/>
          <w:lang w:val="en-GB" w:eastAsia="ja-JP"/>
        </w:rPr>
        <w:t xml:space="preserve">selection of a single 2D-vector </w:t>
      </w:r>
      <m:oMath>
        <m:sSub>
          <m:sSubPr>
            <m:ctrlPr>
              <w:rPr>
                <w:rFonts w:ascii="Cambria Math" w:eastAsiaTheme="minorEastAsia" w:hAnsi="Cambria Math"/>
                <w:i/>
                <w:lang w:val="en-GB" w:eastAsia="ja-JP"/>
              </w:rPr>
            </m:ctrlPr>
          </m:sSubPr>
          <m:e>
            <m:acc>
              <m:accPr>
                <m:chr m:val="̃"/>
                <m:ctrlPr>
                  <w:rPr>
                    <w:rFonts w:ascii="Cambria Math" w:eastAsiaTheme="minorEastAsia" w:hAnsi="Cambria Math"/>
                    <w:i/>
                    <w:lang w:val="en-GB" w:eastAsia="ja-JP"/>
                  </w:rPr>
                </m:ctrlPr>
              </m:accPr>
              <m:e>
                <m:r>
                  <w:rPr>
                    <w:rFonts w:ascii="Cambria Math" w:eastAsiaTheme="minorEastAsia" w:hAnsi="Cambria Math"/>
                    <w:lang w:val="en-GB" w:eastAsia="ja-JP"/>
                  </w:rPr>
                  <m:t>v</m:t>
                </m:r>
              </m:e>
            </m:acc>
          </m:e>
          <m:sub>
            <m:r>
              <w:rPr>
                <w:rFonts w:ascii="Cambria Math" w:eastAsiaTheme="minorEastAsia" w:hAnsi="Cambria Math"/>
                <w:lang w:val="en-GB" w:eastAsia="ja-JP"/>
              </w:rPr>
              <m:t>l,m</m:t>
            </m:r>
          </m:sub>
        </m:sSub>
      </m:oMath>
      <w:r w:rsidR="00E60B5C">
        <w:rPr>
          <w:rFonts w:eastAsiaTheme="minorEastAsia"/>
          <w:lang w:val="en-GB" w:eastAsia="ja-JP"/>
        </w:rPr>
        <w:t xml:space="preserve"> for a split array of size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(N</m:t>
            </m:r>
          </m:e>
          <m:sub>
            <m:r>
              <w:rPr>
                <w:rFonts w:ascii="Cambria Math" w:eastAsiaTheme="minorEastAsia" w:hAnsi="Cambria Math"/>
                <w:lang w:val="en-GB" w:eastAsia="ja-JP"/>
              </w:rPr>
              <m:t>1</m:t>
            </m:r>
          </m:sub>
        </m:sSub>
        <m:r>
          <w:rPr>
            <w:rFonts w:ascii="Cambria Math" w:eastAsiaTheme="minorEastAsia" w:hAnsi="Cambria Math"/>
            <w:lang w:val="en-GB" w:eastAsia="ja-JP"/>
          </w:rPr>
          <m:t>/2)×</m:t>
        </m:r>
        <m:sSub>
          <m:sSubPr>
            <m:ctrlPr>
              <w:rPr>
                <w:rFonts w:ascii="Cambria Math" w:eastAsiaTheme="minorEastAsia" w:hAnsi="Cambria Math"/>
                <w:i/>
                <w:lang w:val="en-GB" w:eastAsia="ja-JP"/>
              </w:rPr>
            </m:ctrlPr>
          </m:sSubPr>
          <m:e>
            <m:r>
              <w:rPr>
                <w:rFonts w:ascii="Cambria Math" w:eastAsiaTheme="minorEastAsia" w:hAnsi="Cambria Math"/>
                <w:lang w:val="en-GB" w:eastAsia="ja-JP"/>
              </w:rPr>
              <m:t>N</m:t>
            </m:r>
          </m:e>
          <m:sub>
            <m:r>
              <w:rPr>
                <w:rFonts w:ascii="Cambria Math" w:eastAsiaTheme="minorEastAsia" w:hAnsi="Cambria Math"/>
                <w:lang w:val="en-GB" w:eastAsia="ja-JP"/>
              </w:rPr>
              <m:t>2</m:t>
            </m:r>
          </m:sub>
        </m:sSub>
        <m:r>
          <w:rPr>
            <w:rFonts w:ascii="Cambria Math" w:eastAsiaTheme="minorEastAsia" w:hAnsi="Cambria Math"/>
            <w:lang w:val="en-GB" w:eastAsia="ja-JP"/>
          </w:rPr>
          <m:t xml:space="preserve">. </m:t>
        </m:r>
      </m:oMath>
      <w:r w:rsidR="00AA6FC6">
        <w:rPr>
          <w:rFonts w:eastAsiaTheme="minorEastAsia"/>
          <w:lang w:val="en-GB" w:eastAsia="ja-JP"/>
        </w:rPr>
        <w:t xml:space="preserve">As an example, the codebook for Rank 4 and </w:t>
      </w:r>
      <w:bookmarkStart w:id="11" w:name="_Hlk158842160"/>
      <m:oMath>
        <m:sSub>
          <m:sSubPr>
            <m:ctrlPr>
              <w:rPr>
                <w:rFonts w:ascii="Cambria Math" w:hAnsi="Cambria Math"/>
                <w:i/>
                <w:lang w:val="en-GB" w:eastAsia="ja-JP"/>
              </w:rPr>
            </m:ctrlPr>
          </m:sSubPr>
          <m:e>
            <m:r>
              <w:rPr>
                <w:rFonts w:ascii="Cambria Math" w:hAnsi="Cambria Math"/>
                <w:lang w:val="en-GB" w:eastAsia="ja-JP"/>
              </w:rPr>
              <m:t>P</m:t>
            </m:r>
          </m:e>
          <m:sub>
            <m:r>
              <m:rPr>
                <m:sty m:val="p"/>
              </m:rPr>
              <w:rPr>
                <w:rFonts w:ascii="Cambria Math" w:hAnsi="Cambria Math"/>
                <w:lang w:val="en-GB" w:eastAsia="ja-JP"/>
              </w:rPr>
              <m:t>CSI-RS</m:t>
            </m:r>
          </m:sub>
        </m:sSub>
        <m:r>
          <w:rPr>
            <w:rFonts w:ascii="Cambria Math" w:hAnsi="Cambria Math"/>
            <w:lang w:val="en-GB" w:eastAsia="ja-JP"/>
          </w:rPr>
          <m:t>≥16</m:t>
        </m:r>
      </m:oMath>
      <w:bookmarkEnd w:id="11"/>
      <w:r w:rsidR="00AA6FC6">
        <w:rPr>
          <w:rFonts w:eastAsiaTheme="minorEastAsia"/>
          <w:lang w:val="en-GB" w:eastAsia="ja-JP"/>
        </w:rPr>
        <w:t xml:space="preserve"> has the following structure.</w:t>
      </w:r>
    </w:p>
    <w:p w14:paraId="32367113" w14:textId="64882EFA" w:rsidR="00AA6FC6" w:rsidRPr="0048482F" w:rsidRDefault="00000A21" w:rsidP="00AA6FC6">
      <w:pPr>
        <w:pStyle w:val="TH"/>
        <w:spacing w:before="0" w:after="0"/>
        <w:rPr>
          <w:b w:val="0"/>
          <w:color w:val="000000"/>
          <w:lang w:val="en-US"/>
        </w:rPr>
      </w:pPr>
      <m:oMath>
        <m:sSubSup>
          <m:sSubSupPr>
            <m:ctrlPr>
              <w:rPr>
                <w:rFonts w:ascii="Cambria Math" w:hAnsi="Cambria Math"/>
                <w:b w:val="0"/>
                <w:i/>
                <w:color w:val="000000"/>
                <w:lang w:val="en-GB"/>
              </w:rPr>
            </m:ctrlPr>
          </m:sSubSupPr>
          <m:e>
            <m:r>
              <m:rPr>
                <m:sty m:val="bi"/>
              </m:rPr>
              <w:rPr>
                <w:rFonts w:ascii="Cambria Math"/>
                <w:color w:val="000000"/>
                <w:lang w:val="en-GB"/>
              </w:rPr>
              <m:t>W</m:t>
            </m:r>
          </m:e>
          <m:sub>
            <m:r>
              <m:rPr>
                <m:sty m:val="bi"/>
              </m:rPr>
              <w:rPr>
                <w:rFonts w:ascii="Cambria Math"/>
                <w:color w:val="000000"/>
                <w:lang w:val="en-GB"/>
              </w:rPr>
              <m:t>l,m,p,n</m:t>
            </m:r>
          </m:sub>
          <m:sup>
            <m:r>
              <m:rPr>
                <m:sty m:val="bi"/>
              </m:rPr>
              <w:rPr>
                <w:rFonts w:ascii="Cambria Math"/>
                <w:color w:val="000000"/>
                <w:lang w:val="en-GB"/>
              </w:rPr>
              <m:t>(4)</m:t>
            </m:r>
          </m:sup>
        </m:sSubSup>
        <m:r>
          <m:rPr>
            <m:sty m:val="bi"/>
          </m:rPr>
          <w:rPr>
            <w:rFonts w:ascii="Cambria Math"/>
            <w:color w:val="000000"/>
            <w:lang w:val="en-GB"/>
          </w:rPr>
          <m:t>=</m:t>
        </m:r>
        <m:f>
          <m:fPr>
            <m:ctrlPr>
              <w:rPr>
                <w:rFonts w:ascii="Cambria Math" w:hAnsi="Cambria Math"/>
                <w:b w:val="0"/>
                <w:i/>
                <w:color w:val="000000"/>
                <w:lang w:val="en-GB"/>
              </w:rPr>
            </m:ctrlPr>
          </m:fPr>
          <m:num>
            <m:r>
              <m:rPr>
                <m:sty m:val="bi"/>
              </m:rPr>
              <w:rPr>
                <w:rFonts w:ascii="Cambria Math"/>
                <w:color w:val="000000"/>
                <w:lang w:val="en-GB"/>
              </w:rPr>
              <m:t>1</m:t>
            </m:r>
          </m:num>
          <m:den>
            <m:rad>
              <m:radPr>
                <m:degHide m:val="1"/>
                <m:ctrlPr>
                  <w:rPr>
                    <w:rFonts w:ascii="Cambria Math" w:hAnsi="Cambria Math"/>
                    <w:b w:val="0"/>
                    <w:i/>
                    <w:color w:val="000000"/>
                    <w:lang w:val="en-GB"/>
                  </w:rPr>
                </m:ctrlPr>
              </m:radPr>
              <m:deg/>
              <m:e>
                <m:r>
                  <m:rPr>
                    <m:sty m:val="bi"/>
                  </m:rPr>
                  <w:rPr>
                    <w:rFonts w:ascii="Cambria Math"/>
                    <w:color w:val="000000"/>
                    <w:lang w:val="en-GB"/>
                  </w:rPr>
                  <m:t>4</m:t>
                </m:r>
                <m:sSub>
                  <m:sSubPr>
                    <m:ctrlPr>
                      <w:rPr>
                        <w:rFonts w:ascii="Cambria Math" w:hAnsi="Cambria Math"/>
                        <w:b w:val="0"/>
                        <w:i/>
                        <w:color w:val="000000"/>
                        <w:lang w:val="en-GB"/>
                      </w:rPr>
                    </m:ctrlPr>
                  </m:sSubPr>
                  <m:e>
                    <m:r>
                      <m:rPr>
                        <m:sty m:val="bi"/>
                      </m:rPr>
                      <w:rPr>
                        <w:rFonts w:ascii="Cambria Math"/>
                        <w:color w:val="000000"/>
                        <w:lang w:val="en-GB"/>
                      </w:rPr>
                      <m:t>P</m:t>
                    </m:r>
                  </m:e>
                  <m:sub>
                    <m:r>
                      <m:rPr>
                        <m:nor/>
                      </m:rPr>
                      <w:rPr>
                        <w:rFonts w:ascii="Cambria Math"/>
                        <w:b w:val="0"/>
                        <w:color w:val="000000"/>
                        <w:lang w:val="en-GB"/>
                      </w:rPr>
                      <m:t>CSI-RS</m:t>
                    </m:r>
                    <m:ctrlPr>
                      <w:rPr>
                        <w:rFonts w:ascii="Cambria Math" w:hAnsi="Cambria Math"/>
                        <w:b w:val="0"/>
                        <w:color w:val="000000"/>
                        <w:lang w:val="en-GB"/>
                      </w:rPr>
                    </m:ctrlPr>
                  </m:sub>
                </m:sSub>
              </m:e>
            </m:rad>
          </m:den>
        </m:f>
        <m:d>
          <m:dPr>
            <m:begChr m:val="["/>
            <m:endChr m:val="]"/>
            <m:ctrlPr>
              <w:rPr>
                <w:rFonts w:ascii="Cambria Math" w:hAnsi="Cambria Math"/>
                <w:b w:val="0"/>
                <w:i/>
                <w:color w:val="000000"/>
                <w:lang w:val="en-GB"/>
              </w:rPr>
            </m:ctrlPr>
          </m:dPr>
          <m:e>
            <m:m>
              <m:mPr>
                <m:mcs>
                  <m:mc>
                    <m:mcPr>
                      <m:count m:val="4"/>
                      <m:mcJc m:val="center"/>
                    </m:mcPr>
                  </m:mc>
                </m:mcs>
                <m:ctrlPr>
                  <w:rPr>
                    <w:rFonts w:ascii="Cambria Math" w:hAnsi="Cambria Math"/>
                    <w:b w:val="0"/>
                    <w:i/>
                    <w:color w:val="000000"/>
                    <w:lang w:val="en-GB"/>
                  </w:rPr>
                </m:ctrlPr>
              </m:mPr>
              <m:mr>
                <m:e>
                  <m:sSub>
                    <m:sSubPr>
                      <m:ctrlPr>
                        <w:rPr>
                          <w:rFonts w:ascii="Cambria Math" w:hAnsi="Cambria Math"/>
                          <w:b w:val="0"/>
                          <w:i/>
                          <w:color w:val="000000"/>
                          <w:lang w:val="en-GB"/>
                        </w:rPr>
                      </m:ctrlPr>
                    </m:sSubPr>
                    <m:e>
                      <m:acc>
                        <m:accPr>
                          <m:chr m:val="̃"/>
                          <m:ctrlPr>
                            <w:rPr>
                              <w:rFonts w:ascii="Cambria Math" w:hAnsi="Cambria Math"/>
                              <w:b w:val="0"/>
                              <w:i/>
                              <w:color w:val="000000"/>
                              <w:lang w:val="en-GB"/>
                            </w:rPr>
                          </m:ctrlPr>
                        </m:accPr>
                        <m:e>
                          <m:r>
                            <m:rPr>
                              <m:sty m:val="bi"/>
                            </m:rPr>
                            <w:rPr>
                              <w:rFonts w:ascii="Cambria Math"/>
                              <w:color w:val="000000"/>
                              <w:lang w:val="en-GB"/>
                            </w:rPr>
                            <m:t>v</m:t>
                          </m:r>
                        </m:e>
                      </m:acc>
                    </m:e>
                    <m:sub>
                      <m:r>
                        <m:rPr>
                          <m:sty m:val="bi"/>
                        </m:rPr>
                        <w:rPr>
                          <w:rFonts w:ascii="Cambria Math"/>
                          <w:color w:val="000000"/>
                          <w:lang w:val="en-GB"/>
                        </w:rPr>
                        <m:t>l,m</m:t>
                      </m:r>
                    </m:sub>
                  </m:sSub>
                </m:e>
                <m:e>
                  <m:sSub>
                    <m:sSubPr>
                      <m:ctrlPr>
                        <w:rPr>
                          <w:rFonts w:ascii="Cambria Math" w:hAnsi="Cambria Math"/>
                          <w:b w:val="0"/>
                          <w:i/>
                          <w:color w:val="000000"/>
                          <w:lang w:val="en-GB"/>
                        </w:rPr>
                      </m:ctrlPr>
                    </m:sSubPr>
                    <m:e>
                      <m:acc>
                        <m:accPr>
                          <m:chr m:val="̃"/>
                          <m:ctrlPr>
                            <w:rPr>
                              <w:rFonts w:ascii="Cambria Math" w:hAnsi="Cambria Math"/>
                              <w:b w:val="0"/>
                              <w:i/>
                              <w:color w:val="000000"/>
                              <w:lang w:val="en-GB"/>
                            </w:rPr>
                          </m:ctrlPr>
                        </m:accPr>
                        <m:e>
                          <m:r>
                            <m:rPr>
                              <m:sty m:val="bi"/>
                            </m:rPr>
                            <w:rPr>
                              <w:rFonts w:ascii="Cambria Math"/>
                              <w:color w:val="000000"/>
                              <w:lang w:val="en-GB"/>
                            </w:rPr>
                            <m:t>v</m:t>
                          </m:r>
                        </m:e>
                      </m:acc>
                    </m:e>
                    <m:sub>
                      <m:r>
                        <m:rPr>
                          <m:sty m:val="bi"/>
                        </m:rPr>
                        <w:rPr>
                          <w:rFonts w:ascii="Cambria Math"/>
                          <w:color w:val="000000"/>
                          <w:lang w:val="en-GB"/>
                        </w:rPr>
                        <m:t>l,m</m:t>
                      </m:r>
                    </m:sub>
                  </m:sSub>
                </m:e>
                <m:e>
                  <m:sSub>
                    <m:sSubPr>
                      <m:ctrlPr>
                        <w:rPr>
                          <w:rFonts w:ascii="Cambria Math" w:hAnsi="Cambria Math"/>
                          <w:b w:val="0"/>
                          <w:i/>
                          <w:color w:val="000000"/>
                          <w:lang w:val="en-GB"/>
                        </w:rPr>
                      </m:ctrlPr>
                    </m:sSubPr>
                    <m:e>
                      <m:acc>
                        <m:accPr>
                          <m:chr m:val="̃"/>
                          <m:ctrlPr>
                            <w:rPr>
                              <w:rFonts w:ascii="Cambria Math" w:hAnsi="Cambria Math"/>
                              <w:b w:val="0"/>
                              <w:i/>
                              <w:color w:val="000000"/>
                              <w:lang w:val="en-GB"/>
                            </w:rPr>
                          </m:ctrlPr>
                        </m:accPr>
                        <m:e>
                          <m:r>
                            <m:rPr>
                              <m:sty m:val="bi"/>
                            </m:rPr>
                            <w:rPr>
                              <w:rFonts w:ascii="Cambria Math"/>
                              <w:color w:val="000000"/>
                              <w:lang w:val="en-GB"/>
                            </w:rPr>
                            <m:t>v</m:t>
                          </m:r>
                        </m:e>
                      </m:acc>
                    </m:e>
                    <m:sub>
                      <m:r>
                        <m:rPr>
                          <m:sty m:val="bi"/>
                        </m:rPr>
                        <w:rPr>
                          <w:rFonts w:ascii="Cambria Math"/>
                          <w:color w:val="000000"/>
                          <w:lang w:val="en-GB"/>
                        </w:rPr>
                        <m:t>l,m</m:t>
                      </m:r>
                    </m:sub>
                  </m:sSub>
                </m:e>
                <m:e>
                  <m:sSub>
                    <m:sSubPr>
                      <m:ctrlPr>
                        <w:rPr>
                          <w:rFonts w:ascii="Cambria Math" w:hAnsi="Cambria Math"/>
                          <w:b w:val="0"/>
                          <w:i/>
                          <w:color w:val="000000"/>
                          <w:lang w:val="en-GB"/>
                        </w:rPr>
                      </m:ctrlPr>
                    </m:sSubPr>
                    <m:e>
                      <m:acc>
                        <m:accPr>
                          <m:chr m:val="̃"/>
                          <m:ctrlPr>
                            <w:rPr>
                              <w:rFonts w:ascii="Cambria Math" w:hAnsi="Cambria Math"/>
                              <w:b w:val="0"/>
                              <w:i/>
                              <w:color w:val="000000"/>
                              <w:lang w:val="en-GB"/>
                            </w:rPr>
                          </m:ctrlPr>
                        </m:accPr>
                        <m:e>
                          <m:r>
                            <m:rPr>
                              <m:sty m:val="bi"/>
                            </m:rPr>
                            <w:rPr>
                              <w:rFonts w:ascii="Cambria Math"/>
                              <w:color w:val="000000"/>
                              <w:lang w:val="en-GB"/>
                            </w:rPr>
                            <m:t>v</m:t>
                          </m:r>
                        </m:e>
                      </m:acc>
                    </m:e>
                    <m:sub>
                      <m:r>
                        <m:rPr>
                          <m:sty m:val="bi"/>
                        </m:rPr>
                        <w:rPr>
                          <w:rFonts w:ascii="Cambria Math"/>
                          <w:color w:val="000000"/>
                          <w:lang w:val="en-GB"/>
                        </w:rPr>
                        <m:t>l,m</m:t>
                      </m:r>
                    </m:sub>
                  </m:sSub>
                </m:e>
              </m:mr>
              <m:mr>
                <m:e>
                  <m:sSub>
                    <m:sSubPr>
                      <m:ctrlPr>
                        <w:rPr>
                          <w:rFonts w:ascii="Cambria Math" w:hAnsi="Cambria Math"/>
                          <w:b w:val="0"/>
                          <w:i/>
                          <w:color w:val="000000"/>
                          <w:lang w:val="en-GB"/>
                        </w:rPr>
                      </m:ctrlPr>
                    </m:sSubPr>
                    <m:e>
                      <m:r>
                        <m:rPr>
                          <m:sty m:val="bi"/>
                        </m:rPr>
                        <w:rPr>
                          <w:rFonts w:ascii="Cambria Math"/>
                          <w:color w:val="000000"/>
                          <w:lang w:val="en-GB"/>
                        </w:rPr>
                        <m:t>θ</m:t>
                      </m:r>
                    </m:e>
                    <m:sub>
                      <m:r>
                        <m:rPr>
                          <m:sty m:val="bi"/>
                        </m:rPr>
                        <w:rPr>
                          <w:rFonts w:ascii="Cambria Math"/>
                          <w:color w:val="000000"/>
                          <w:lang w:val="en-GB"/>
                        </w:rPr>
                        <m:t>p</m:t>
                      </m:r>
                    </m:sub>
                  </m:sSub>
                  <m:sSub>
                    <m:sSubPr>
                      <m:ctrlPr>
                        <w:rPr>
                          <w:rFonts w:ascii="Cambria Math" w:hAnsi="Cambria Math"/>
                          <w:b w:val="0"/>
                          <w:i/>
                          <w:color w:val="000000"/>
                          <w:lang w:val="en-GB"/>
                        </w:rPr>
                      </m:ctrlPr>
                    </m:sSubPr>
                    <m:e>
                      <m:acc>
                        <m:accPr>
                          <m:chr m:val="̃"/>
                          <m:ctrlPr>
                            <w:rPr>
                              <w:rFonts w:ascii="Cambria Math" w:hAnsi="Cambria Math"/>
                              <w:b w:val="0"/>
                              <w:i/>
                              <w:color w:val="000000"/>
                              <w:lang w:val="en-GB"/>
                            </w:rPr>
                          </m:ctrlPr>
                        </m:accPr>
                        <m:e>
                          <m:r>
                            <m:rPr>
                              <m:sty m:val="bi"/>
                            </m:rPr>
                            <w:rPr>
                              <w:rFonts w:ascii="Cambria Math"/>
                              <w:color w:val="000000"/>
                              <w:lang w:val="en-GB"/>
                            </w:rPr>
                            <m:t>v</m:t>
                          </m:r>
                        </m:e>
                      </m:acc>
                    </m:e>
                    <m:sub>
                      <m:r>
                        <m:rPr>
                          <m:sty m:val="bi"/>
                        </m:rPr>
                        <w:rPr>
                          <w:rFonts w:ascii="Cambria Math"/>
                          <w:color w:val="000000"/>
                          <w:lang w:val="en-GB"/>
                        </w:rPr>
                        <m:t>l,m</m:t>
                      </m:r>
                    </m:sub>
                  </m:sSub>
                </m:e>
                <m:e>
                  <m:r>
                    <m:rPr>
                      <m:sty m:val="bi"/>
                    </m:rPr>
                    <w:rPr>
                      <w:rFonts w:ascii="Cambria Math"/>
                      <w:color w:val="000000"/>
                      <w:lang w:val="en-GB"/>
                    </w:rPr>
                    <m:t>-</m:t>
                  </m:r>
                  <m:sSub>
                    <m:sSubPr>
                      <m:ctrlPr>
                        <w:rPr>
                          <w:rFonts w:ascii="Cambria Math" w:hAnsi="Cambria Math"/>
                          <w:b w:val="0"/>
                          <w:i/>
                          <w:color w:val="000000"/>
                          <w:lang w:val="en-GB"/>
                        </w:rPr>
                      </m:ctrlPr>
                    </m:sSubPr>
                    <m:e>
                      <m:r>
                        <m:rPr>
                          <m:sty m:val="bi"/>
                        </m:rPr>
                        <w:rPr>
                          <w:rFonts w:ascii="Cambria Math"/>
                          <w:color w:val="000000"/>
                          <w:lang w:val="en-GB"/>
                        </w:rPr>
                        <m:t>θ</m:t>
                      </m:r>
                    </m:e>
                    <m:sub>
                      <m:r>
                        <m:rPr>
                          <m:sty m:val="bi"/>
                        </m:rPr>
                        <w:rPr>
                          <w:rFonts w:ascii="Cambria Math"/>
                          <w:color w:val="000000"/>
                          <w:lang w:val="en-GB"/>
                        </w:rPr>
                        <m:t>p</m:t>
                      </m:r>
                    </m:sub>
                  </m:sSub>
                  <m:sSub>
                    <m:sSubPr>
                      <m:ctrlPr>
                        <w:rPr>
                          <w:rFonts w:ascii="Cambria Math" w:hAnsi="Cambria Math"/>
                          <w:b w:val="0"/>
                          <w:i/>
                          <w:color w:val="000000"/>
                          <w:lang w:val="en-GB"/>
                        </w:rPr>
                      </m:ctrlPr>
                    </m:sSubPr>
                    <m:e>
                      <m:acc>
                        <m:accPr>
                          <m:chr m:val="̃"/>
                          <m:ctrlPr>
                            <w:rPr>
                              <w:rFonts w:ascii="Cambria Math" w:hAnsi="Cambria Math"/>
                              <w:b w:val="0"/>
                              <w:i/>
                              <w:color w:val="000000"/>
                              <w:lang w:val="en-GB"/>
                            </w:rPr>
                          </m:ctrlPr>
                        </m:accPr>
                        <m:e>
                          <m:r>
                            <m:rPr>
                              <m:sty m:val="bi"/>
                            </m:rPr>
                            <w:rPr>
                              <w:rFonts w:ascii="Cambria Math"/>
                              <w:color w:val="000000"/>
                              <w:lang w:val="en-GB"/>
                            </w:rPr>
                            <m:t>v</m:t>
                          </m:r>
                        </m:e>
                      </m:acc>
                    </m:e>
                    <m:sub>
                      <m:r>
                        <m:rPr>
                          <m:sty m:val="bi"/>
                        </m:rPr>
                        <w:rPr>
                          <w:rFonts w:ascii="Cambria Math"/>
                          <w:color w:val="000000"/>
                          <w:lang w:val="en-GB"/>
                        </w:rPr>
                        <m:t>l,m</m:t>
                      </m:r>
                    </m:sub>
                  </m:sSub>
                </m:e>
                <m:e>
                  <m:sSub>
                    <m:sSubPr>
                      <m:ctrlPr>
                        <w:rPr>
                          <w:rFonts w:ascii="Cambria Math" w:hAnsi="Cambria Math"/>
                          <w:b w:val="0"/>
                          <w:i/>
                          <w:color w:val="000000"/>
                          <w:lang w:val="en-GB"/>
                        </w:rPr>
                      </m:ctrlPr>
                    </m:sSubPr>
                    <m:e>
                      <m:r>
                        <m:rPr>
                          <m:sty m:val="bi"/>
                        </m:rPr>
                        <w:rPr>
                          <w:rFonts w:ascii="Cambria Math"/>
                          <w:color w:val="000000"/>
                          <w:lang w:val="en-GB"/>
                        </w:rPr>
                        <m:t>θ</m:t>
                      </m:r>
                    </m:e>
                    <m:sub>
                      <m:r>
                        <m:rPr>
                          <m:sty m:val="bi"/>
                        </m:rPr>
                        <w:rPr>
                          <w:rFonts w:ascii="Cambria Math"/>
                          <w:color w:val="000000"/>
                          <w:lang w:val="en-GB"/>
                        </w:rPr>
                        <m:t>p</m:t>
                      </m:r>
                    </m:sub>
                  </m:sSub>
                  <m:sSub>
                    <m:sSubPr>
                      <m:ctrlPr>
                        <w:rPr>
                          <w:rFonts w:ascii="Cambria Math" w:hAnsi="Cambria Math"/>
                          <w:b w:val="0"/>
                          <w:i/>
                          <w:color w:val="000000"/>
                          <w:lang w:val="en-GB"/>
                        </w:rPr>
                      </m:ctrlPr>
                    </m:sSubPr>
                    <m:e>
                      <m:acc>
                        <m:accPr>
                          <m:chr m:val="̃"/>
                          <m:ctrlPr>
                            <w:rPr>
                              <w:rFonts w:ascii="Cambria Math" w:hAnsi="Cambria Math"/>
                              <w:b w:val="0"/>
                              <w:i/>
                              <w:color w:val="000000"/>
                              <w:lang w:val="en-GB"/>
                            </w:rPr>
                          </m:ctrlPr>
                        </m:accPr>
                        <m:e>
                          <m:r>
                            <m:rPr>
                              <m:sty m:val="bi"/>
                            </m:rPr>
                            <w:rPr>
                              <w:rFonts w:ascii="Cambria Math"/>
                              <w:color w:val="000000"/>
                              <w:lang w:val="en-GB"/>
                            </w:rPr>
                            <m:t>v</m:t>
                          </m:r>
                        </m:e>
                      </m:acc>
                    </m:e>
                    <m:sub>
                      <m:r>
                        <m:rPr>
                          <m:sty m:val="bi"/>
                        </m:rPr>
                        <w:rPr>
                          <w:rFonts w:ascii="Cambria Math"/>
                          <w:color w:val="000000"/>
                          <w:lang w:val="en-GB"/>
                        </w:rPr>
                        <m:t>l,m</m:t>
                      </m:r>
                    </m:sub>
                  </m:sSub>
                </m:e>
                <m:e>
                  <m:r>
                    <m:rPr>
                      <m:sty m:val="bi"/>
                    </m:rPr>
                    <w:rPr>
                      <w:rFonts w:ascii="Cambria Math"/>
                      <w:color w:val="000000"/>
                      <w:lang w:val="en-GB"/>
                    </w:rPr>
                    <m:t>-</m:t>
                  </m:r>
                  <m:sSub>
                    <m:sSubPr>
                      <m:ctrlPr>
                        <w:rPr>
                          <w:rFonts w:ascii="Cambria Math" w:hAnsi="Cambria Math"/>
                          <w:b w:val="0"/>
                          <w:i/>
                          <w:color w:val="000000"/>
                          <w:lang w:val="en-GB"/>
                        </w:rPr>
                      </m:ctrlPr>
                    </m:sSubPr>
                    <m:e>
                      <m:r>
                        <m:rPr>
                          <m:sty m:val="bi"/>
                        </m:rPr>
                        <w:rPr>
                          <w:rFonts w:ascii="Cambria Math"/>
                          <w:color w:val="000000"/>
                          <w:lang w:val="en-GB"/>
                        </w:rPr>
                        <m:t>θ</m:t>
                      </m:r>
                    </m:e>
                    <m:sub>
                      <m:r>
                        <m:rPr>
                          <m:sty m:val="bi"/>
                        </m:rPr>
                        <w:rPr>
                          <w:rFonts w:ascii="Cambria Math"/>
                          <w:color w:val="000000"/>
                          <w:lang w:val="en-GB"/>
                        </w:rPr>
                        <m:t>p</m:t>
                      </m:r>
                    </m:sub>
                  </m:sSub>
                  <m:sSub>
                    <m:sSubPr>
                      <m:ctrlPr>
                        <w:rPr>
                          <w:rFonts w:ascii="Cambria Math" w:hAnsi="Cambria Math"/>
                          <w:b w:val="0"/>
                          <w:i/>
                          <w:color w:val="000000"/>
                          <w:lang w:val="en-GB"/>
                        </w:rPr>
                      </m:ctrlPr>
                    </m:sSubPr>
                    <m:e>
                      <m:acc>
                        <m:accPr>
                          <m:chr m:val="̃"/>
                          <m:ctrlPr>
                            <w:rPr>
                              <w:rFonts w:ascii="Cambria Math" w:hAnsi="Cambria Math"/>
                              <w:b w:val="0"/>
                              <w:i/>
                              <w:color w:val="000000"/>
                              <w:lang w:val="en-GB"/>
                            </w:rPr>
                          </m:ctrlPr>
                        </m:accPr>
                        <m:e>
                          <m:r>
                            <m:rPr>
                              <m:sty m:val="bi"/>
                            </m:rPr>
                            <w:rPr>
                              <w:rFonts w:ascii="Cambria Math"/>
                              <w:color w:val="000000"/>
                              <w:lang w:val="en-GB"/>
                            </w:rPr>
                            <m:t>v</m:t>
                          </m:r>
                        </m:e>
                      </m:acc>
                    </m:e>
                    <m:sub>
                      <m:r>
                        <m:rPr>
                          <m:sty m:val="bi"/>
                        </m:rPr>
                        <w:rPr>
                          <w:rFonts w:ascii="Cambria Math"/>
                          <w:color w:val="000000"/>
                          <w:lang w:val="en-GB"/>
                        </w:rPr>
                        <m:t>l,m</m:t>
                      </m:r>
                    </m:sub>
                  </m:sSub>
                </m:e>
              </m:mr>
              <m:mr>
                <m:e>
                  <m:sSub>
                    <m:sSubPr>
                      <m:ctrlPr>
                        <w:rPr>
                          <w:rFonts w:ascii="Cambria Math" w:hAnsi="Cambria Math"/>
                          <w:b w:val="0"/>
                          <w:i/>
                          <w:color w:val="000000"/>
                          <w:lang w:val="en-GB"/>
                        </w:rPr>
                      </m:ctrlPr>
                    </m:sSubPr>
                    <m:e>
                      <m:r>
                        <m:rPr>
                          <m:sty m:val="bi"/>
                        </m:rPr>
                        <w:rPr>
                          <w:rFonts w:ascii="Cambria Math"/>
                          <w:color w:val="000000"/>
                          <w:lang w:val="en-GB"/>
                        </w:rPr>
                        <m:t>φ</m:t>
                      </m:r>
                    </m:e>
                    <m:sub>
                      <m:r>
                        <m:rPr>
                          <m:sty m:val="bi"/>
                        </m:rPr>
                        <w:rPr>
                          <w:rFonts w:ascii="Cambria Math"/>
                          <w:color w:val="000000"/>
                          <w:lang w:val="en-GB"/>
                        </w:rPr>
                        <m:t>n</m:t>
                      </m:r>
                    </m:sub>
                  </m:sSub>
                  <m:sSub>
                    <m:sSubPr>
                      <m:ctrlPr>
                        <w:rPr>
                          <w:rFonts w:ascii="Cambria Math" w:hAnsi="Cambria Math"/>
                          <w:b w:val="0"/>
                          <w:i/>
                          <w:color w:val="000000"/>
                          <w:lang w:val="en-GB"/>
                        </w:rPr>
                      </m:ctrlPr>
                    </m:sSubPr>
                    <m:e>
                      <m:acc>
                        <m:accPr>
                          <m:chr m:val="̃"/>
                          <m:ctrlPr>
                            <w:rPr>
                              <w:rFonts w:ascii="Cambria Math" w:hAnsi="Cambria Math"/>
                              <w:b w:val="0"/>
                              <w:i/>
                              <w:color w:val="000000"/>
                              <w:lang w:val="en-GB"/>
                            </w:rPr>
                          </m:ctrlPr>
                        </m:accPr>
                        <m:e>
                          <m:r>
                            <m:rPr>
                              <m:sty m:val="bi"/>
                            </m:rPr>
                            <w:rPr>
                              <w:rFonts w:ascii="Cambria Math"/>
                              <w:color w:val="000000"/>
                              <w:lang w:val="en-GB"/>
                            </w:rPr>
                            <m:t>v</m:t>
                          </m:r>
                        </m:e>
                      </m:acc>
                    </m:e>
                    <m:sub>
                      <m:r>
                        <m:rPr>
                          <m:sty m:val="bi"/>
                        </m:rPr>
                        <w:rPr>
                          <w:rFonts w:ascii="Cambria Math"/>
                          <w:color w:val="000000"/>
                          <w:lang w:val="en-GB"/>
                        </w:rPr>
                        <m:t>l,m</m:t>
                      </m:r>
                    </m:sub>
                  </m:sSub>
                </m:e>
                <m:e>
                  <m:sSub>
                    <m:sSubPr>
                      <m:ctrlPr>
                        <w:rPr>
                          <w:rFonts w:ascii="Cambria Math" w:hAnsi="Cambria Math"/>
                          <w:b w:val="0"/>
                          <w:i/>
                          <w:color w:val="000000"/>
                          <w:lang w:val="en-GB"/>
                        </w:rPr>
                      </m:ctrlPr>
                    </m:sSubPr>
                    <m:e>
                      <m:r>
                        <m:rPr>
                          <m:sty m:val="bi"/>
                        </m:rPr>
                        <w:rPr>
                          <w:rFonts w:ascii="Cambria Math"/>
                          <w:color w:val="000000"/>
                          <w:lang w:val="en-GB"/>
                        </w:rPr>
                        <m:t>φ</m:t>
                      </m:r>
                    </m:e>
                    <m:sub>
                      <m:r>
                        <m:rPr>
                          <m:sty m:val="bi"/>
                        </m:rPr>
                        <w:rPr>
                          <w:rFonts w:ascii="Cambria Math"/>
                          <w:color w:val="000000"/>
                          <w:lang w:val="en-GB"/>
                        </w:rPr>
                        <m:t>n</m:t>
                      </m:r>
                    </m:sub>
                  </m:sSub>
                  <m:sSub>
                    <m:sSubPr>
                      <m:ctrlPr>
                        <w:rPr>
                          <w:rFonts w:ascii="Cambria Math" w:hAnsi="Cambria Math"/>
                          <w:b w:val="0"/>
                          <w:i/>
                          <w:color w:val="000000"/>
                          <w:lang w:val="en-GB"/>
                        </w:rPr>
                      </m:ctrlPr>
                    </m:sSubPr>
                    <m:e>
                      <m:acc>
                        <m:accPr>
                          <m:chr m:val="̃"/>
                          <m:ctrlPr>
                            <w:rPr>
                              <w:rFonts w:ascii="Cambria Math" w:hAnsi="Cambria Math"/>
                              <w:b w:val="0"/>
                              <w:i/>
                              <w:color w:val="000000"/>
                              <w:lang w:val="en-GB"/>
                            </w:rPr>
                          </m:ctrlPr>
                        </m:accPr>
                        <m:e>
                          <m:r>
                            <m:rPr>
                              <m:sty m:val="bi"/>
                            </m:rPr>
                            <w:rPr>
                              <w:rFonts w:ascii="Cambria Math"/>
                              <w:color w:val="000000"/>
                              <w:lang w:val="en-GB"/>
                            </w:rPr>
                            <m:t>v</m:t>
                          </m:r>
                        </m:e>
                      </m:acc>
                    </m:e>
                    <m:sub>
                      <m:r>
                        <m:rPr>
                          <m:sty m:val="bi"/>
                        </m:rPr>
                        <w:rPr>
                          <w:rFonts w:ascii="Cambria Math"/>
                          <w:color w:val="000000"/>
                          <w:lang w:val="en-GB"/>
                        </w:rPr>
                        <m:t>l,m</m:t>
                      </m:r>
                    </m:sub>
                  </m:sSub>
                </m:e>
                <m:e>
                  <m:r>
                    <m:rPr>
                      <m:sty m:val="bi"/>
                    </m:rPr>
                    <w:rPr>
                      <w:rFonts w:ascii="Cambria Math"/>
                      <w:color w:val="000000"/>
                      <w:lang w:val="en-GB"/>
                    </w:rPr>
                    <m:t>-</m:t>
                  </m:r>
                  <m:sSub>
                    <m:sSubPr>
                      <m:ctrlPr>
                        <w:rPr>
                          <w:rFonts w:ascii="Cambria Math" w:hAnsi="Cambria Math"/>
                          <w:b w:val="0"/>
                          <w:i/>
                          <w:color w:val="000000"/>
                          <w:lang w:val="en-GB"/>
                        </w:rPr>
                      </m:ctrlPr>
                    </m:sSubPr>
                    <m:e>
                      <m:r>
                        <m:rPr>
                          <m:sty m:val="bi"/>
                        </m:rPr>
                        <w:rPr>
                          <w:rFonts w:ascii="Cambria Math"/>
                          <w:color w:val="000000"/>
                          <w:lang w:val="en-GB"/>
                        </w:rPr>
                        <m:t>φ</m:t>
                      </m:r>
                    </m:e>
                    <m:sub>
                      <m:r>
                        <m:rPr>
                          <m:sty m:val="bi"/>
                        </m:rPr>
                        <w:rPr>
                          <w:rFonts w:ascii="Cambria Math"/>
                          <w:color w:val="000000"/>
                          <w:lang w:val="en-GB"/>
                        </w:rPr>
                        <m:t>n</m:t>
                      </m:r>
                    </m:sub>
                  </m:sSub>
                  <m:sSub>
                    <m:sSubPr>
                      <m:ctrlPr>
                        <w:rPr>
                          <w:rFonts w:ascii="Cambria Math" w:hAnsi="Cambria Math"/>
                          <w:b w:val="0"/>
                          <w:i/>
                          <w:color w:val="000000"/>
                          <w:lang w:val="en-GB"/>
                        </w:rPr>
                      </m:ctrlPr>
                    </m:sSubPr>
                    <m:e>
                      <m:acc>
                        <m:accPr>
                          <m:chr m:val="̃"/>
                          <m:ctrlPr>
                            <w:rPr>
                              <w:rFonts w:ascii="Cambria Math" w:hAnsi="Cambria Math"/>
                              <w:b w:val="0"/>
                              <w:i/>
                              <w:color w:val="000000"/>
                              <w:lang w:val="en-GB"/>
                            </w:rPr>
                          </m:ctrlPr>
                        </m:accPr>
                        <m:e>
                          <m:r>
                            <m:rPr>
                              <m:sty m:val="bi"/>
                            </m:rPr>
                            <w:rPr>
                              <w:rFonts w:ascii="Cambria Math"/>
                              <w:color w:val="000000"/>
                              <w:lang w:val="en-GB"/>
                            </w:rPr>
                            <m:t>v</m:t>
                          </m:r>
                        </m:e>
                      </m:acc>
                    </m:e>
                    <m:sub>
                      <m:r>
                        <m:rPr>
                          <m:sty m:val="bi"/>
                        </m:rPr>
                        <w:rPr>
                          <w:rFonts w:ascii="Cambria Math"/>
                          <w:color w:val="000000"/>
                          <w:lang w:val="en-GB"/>
                        </w:rPr>
                        <m:t>l,m</m:t>
                      </m:r>
                    </m:sub>
                  </m:sSub>
                </m:e>
                <m:e>
                  <m:r>
                    <m:rPr>
                      <m:sty m:val="bi"/>
                    </m:rPr>
                    <w:rPr>
                      <w:rFonts w:ascii="Cambria Math"/>
                      <w:color w:val="000000"/>
                      <w:lang w:val="en-GB"/>
                    </w:rPr>
                    <m:t>-</m:t>
                  </m:r>
                  <m:sSub>
                    <m:sSubPr>
                      <m:ctrlPr>
                        <w:rPr>
                          <w:rFonts w:ascii="Cambria Math" w:hAnsi="Cambria Math"/>
                          <w:b w:val="0"/>
                          <w:i/>
                          <w:color w:val="000000"/>
                          <w:lang w:val="en-GB"/>
                        </w:rPr>
                      </m:ctrlPr>
                    </m:sSubPr>
                    <m:e>
                      <m:r>
                        <m:rPr>
                          <m:sty m:val="bi"/>
                        </m:rPr>
                        <w:rPr>
                          <w:rFonts w:ascii="Cambria Math"/>
                          <w:color w:val="000000"/>
                          <w:lang w:val="en-GB"/>
                        </w:rPr>
                        <m:t>φ</m:t>
                      </m:r>
                    </m:e>
                    <m:sub>
                      <m:r>
                        <m:rPr>
                          <m:sty m:val="bi"/>
                        </m:rPr>
                        <w:rPr>
                          <w:rFonts w:ascii="Cambria Math"/>
                          <w:color w:val="000000"/>
                          <w:lang w:val="en-GB"/>
                        </w:rPr>
                        <m:t>n</m:t>
                      </m:r>
                    </m:sub>
                  </m:sSub>
                  <m:sSub>
                    <m:sSubPr>
                      <m:ctrlPr>
                        <w:rPr>
                          <w:rFonts w:ascii="Cambria Math" w:hAnsi="Cambria Math"/>
                          <w:b w:val="0"/>
                          <w:i/>
                          <w:color w:val="000000"/>
                          <w:lang w:val="en-GB"/>
                        </w:rPr>
                      </m:ctrlPr>
                    </m:sSubPr>
                    <m:e>
                      <m:acc>
                        <m:accPr>
                          <m:chr m:val="̃"/>
                          <m:ctrlPr>
                            <w:rPr>
                              <w:rFonts w:ascii="Cambria Math" w:hAnsi="Cambria Math"/>
                              <w:b w:val="0"/>
                              <w:i/>
                              <w:color w:val="000000"/>
                              <w:lang w:val="en-GB"/>
                            </w:rPr>
                          </m:ctrlPr>
                        </m:accPr>
                        <m:e>
                          <m:r>
                            <m:rPr>
                              <m:sty m:val="bi"/>
                            </m:rPr>
                            <w:rPr>
                              <w:rFonts w:ascii="Cambria Math"/>
                              <w:color w:val="000000"/>
                              <w:lang w:val="en-GB"/>
                            </w:rPr>
                            <m:t>v</m:t>
                          </m:r>
                        </m:e>
                      </m:acc>
                    </m:e>
                    <m:sub>
                      <m:r>
                        <m:rPr>
                          <m:sty m:val="bi"/>
                        </m:rPr>
                        <w:rPr>
                          <w:rFonts w:ascii="Cambria Math"/>
                          <w:color w:val="000000"/>
                          <w:lang w:val="en-GB"/>
                        </w:rPr>
                        <m:t>l,m</m:t>
                      </m:r>
                    </m:sub>
                  </m:sSub>
                </m:e>
              </m:mr>
              <m:mr>
                <m:e>
                  <m:sSub>
                    <m:sSubPr>
                      <m:ctrlPr>
                        <w:rPr>
                          <w:rFonts w:ascii="Cambria Math" w:hAnsi="Cambria Math"/>
                          <w:b w:val="0"/>
                          <w:i/>
                          <w:color w:val="000000"/>
                          <w:lang w:val="en-GB"/>
                        </w:rPr>
                      </m:ctrlPr>
                    </m:sSubPr>
                    <m:e>
                      <m:r>
                        <m:rPr>
                          <m:sty m:val="bi"/>
                        </m:rPr>
                        <w:rPr>
                          <w:rFonts w:ascii="Cambria Math"/>
                          <w:color w:val="000000"/>
                          <w:lang w:val="en-GB"/>
                        </w:rPr>
                        <m:t>φ</m:t>
                      </m:r>
                    </m:e>
                    <m:sub>
                      <m:r>
                        <m:rPr>
                          <m:sty m:val="bi"/>
                        </m:rPr>
                        <w:rPr>
                          <w:rFonts w:ascii="Cambria Math"/>
                          <w:color w:val="000000"/>
                          <w:lang w:val="en-GB"/>
                        </w:rPr>
                        <m:t>n</m:t>
                      </m:r>
                    </m:sub>
                  </m:sSub>
                  <m:sSub>
                    <m:sSubPr>
                      <m:ctrlPr>
                        <w:rPr>
                          <w:rFonts w:ascii="Cambria Math" w:hAnsi="Cambria Math"/>
                          <w:b w:val="0"/>
                          <w:i/>
                          <w:color w:val="000000"/>
                          <w:lang w:val="en-GB"/>
                        </w:rPr>
                      </m:ctrlPr>
                    </m:sSubPr>
                    <m:e>
                      <m:r>
                        <m:rPr>
                          <m:sty m:val="bi"/>
                        </m:rPr>
                        <w:rPr>
                          <w:rFonts w:ascii="Cambria Math"/>
                          <w:color w:val="000000"/>
                          <w:lang w:val="en-GB"/>
                        </w:rPr>
                        <m:t>θ</m:t>
                      </m:r>
                    </m:e>
                    <m:sub>
                      <m:r>
                        <m:rPr>
                          <m:sty m:val="bi"/>
                        </m:rPr>
                        <w:rPr>
                          <w:rFonts w:ascii="Cambria Math"/>
                          <w:color w:val="000000"/>
                          <w:lang w:val="en-GB"/>
                        </w:rPr>
                        <m:t>p</m:t>
                      </m:r>
                    </m:sub>
                  </m:sSub>
                  <m:sSub>
                    <m:sSubPr>
                      <m:ctrlPr>
                        <w:rPr>
                          <w:rFonts w:ascii="Cambria Math" w:hAnsi="Cambria Math"/>
                          <w:b w:val="0"/>
                          <w:i/>
                          <w:color w:val="000000"/>
                          <w:lang w:val="en-GB"/>
                        </w:rPr>
                      </m:ctrlPr>
                    </m:sSubPr>
                    <m:e>
                      <m:acc>
                        <m:accPr>
                          <m:chr m:val="̃"/>
                          <m:ctrlPr>
                            <w:rPr>
                              <w:rFonts w:ascii="Cambria Math" w:hAnsi="Cambria Math"/>
                              <w:b w:val="0"/>
                              <w:i/>
                              <w:color w:val="000000"/>
                              <w:lang w:val="en-GB"/>
                            </w:rPr>
                          </m:ctrlPr>
                        </m:accPr>
                        <m:e>
                          <m:r>
                            <m:rPr>
                              <m:sty m:val="bi"/>
                            </m:rPr>
                            <w:rPr>
                              <w:rFonts w:ascii="Cambria Math"/>
                              <w:color w:val="000000"/>
                              <w:lang w:val="en-GB"/>
                            </w:rPr>
                            <m:t>v</m:t>
                          </m:r>
                        </m:e>
                      </m:acc>
                    </m:e>
                    <m:sub>
                      <m:r>
                        <m:rPr>
                          <m:sty m:val="bi"/>
                        </m:rPr>
                        <w:rPr>
                          <w:rFonts w:ascii="Cambria Math"/>
                          <w:color w:val="000000"/>
                          <w:lang w:val="en-GB"/>
                        </w:rPr>
                        <m:t>l,m</m:t>
                      </m:r>
                    </m:sub>
                  </m:sSub>
                </m:e>
                <m:e>
                  <m:r>
                    <m:rPr>
                      <m:sty m:val="bi"/>
                    </m:rPr>
                    <w:rPr>
                      <w:rFonts w:ascii="Cambria Math"/>
                      <w:color w:val="000000"/>
                      <w:lang w:val="en-GB"/>
                    </w:rPr>
                    <m:t>-</m:t>
                  </m:r>
                  <m:sSub>
                    <m:sSubPr>
                      <m:ctrlPr>
                        <w:rPr>
                          <w:rFonts w:ascii="Cambria Math" w:hAnsi="Cambria Math"/>
                          <w:b w:val="0"/>
                          <w:i/>
                          <w:color w:val="000000"/>
                          <w:lang w:val="en-GB"/>
                        </w:rPr>
                      </m:ctrlPr>
                    </m:sSubPr>
                    <m:e>
                      <m:r>
                        <m:rPr>
                          <m:sty m:val="bi"/>
                        </m:rPr>
                        <w:rPr>
                          <w:rFonts w:ascii="Cambria Math"/>
                          <w:color w:val="000000"/>
                          <w:lang w:val="en-GB"/>
                        </w:rPr>
                        <m:t>φ</m:t>
                      </m:r>
                    </m:e>
                    <m:sub>
                      <m:r>
                        <m:rPr>
                          <m:sty m:val="bi"/>
                        </m:rPr>
                        <w:rPr>
                          <w:rFonts w:ascii="Cambria Math"/>
                          <w:color w:val="000000"/>
                          <w:lang w:val="en-GB"/>
                        </w:rPr>
                        <m:t>n</m:t>
                      </m:r>
                    </m:sub>
                  </m:sSub>
                  <m:sSub>
                    <m:sSubPr>
                      <m:ctrlPr>
                        <w:rPr>
                          <w:rFonts w:ascii="Cambria Math" w:hAnsi="Cambria Math"/>
                          <w:b w:val="0"/>
                          <w:i/>
                          <w:color w:val="000000"/>
                          <w:lang w:val="en-GB"/>
                        </w:rPr>
                      </m:ctrlPr>
                    </m:sSubPr>
                    <m:e>
                      <m:r>
                        <m:rPr>
                          <m:sty m:val="bi"/>
                        </m:rPr>
                        <w:rPr>
                          <w:rFonts w:ascii="Cambria Math"/>
                          <w:color w:val="000000"/>
                          <w:lang w:val="en-GB"/>
                        </w:rPr>
                        <m:t>θ</m:t>
                      </m:r>
                    </m:e>
                    <m:sub>
                      <m:r>
                        <m:rPr>
                          <m:sty m:val="bi"/>
                        </m:rPr>
                        <w:rPr>
                          <w:rFonts w:ascii="Cambria Math"/>
                          <w:color w:val="000000"/>
                          <w:lang w:val="en-GB"/>
                        </w:rPr>
                        <m:t>p</m:t>
                      </m:r>
                    </m:sub>
                  </m:sSub>
                  <m:sSub>
                    <m:sSubPr>
                      <m:ctrlPr>
                        <w:rPr>
                          <w:rFonts w:ascii="Cambria Math" w:hAnsi="Cambria Math"/>
                          <w:b w:val="0"/>
                          <w:i/>
                          <w:color w:val="000000"/>
                          <w:lang w:val="en-GB"/>
                        </w:rPr>
                      </m:ctrlPr>
                    </m:sSubPr>
                    <m:e>
                      <m:acc>
                        <m:accPr>
                          <m:chr m:val="̃"/>
                          <m:ctrlPr>
                            <w:rPr>
                              <w:rFonts w:ascii="Cambria Math" w:hAnsi="Cambria Math"/>
                              <w:b w:val="0"/>
                              <w:i/>
                              <w:color w:val="000000"/>
                              <w:lang w:val="en-GB"/>
                            </w:rPr>
                          </m:ctrlPr>
                        </m:accPr>
                        <m:e>
                          <m:r>
                            <m:rPr>
                              <m:sty m:val="bi"/>
                            </m:rPr>
                            <w:rPr>
                              <w:rFonts w:ascii="Cambria Math"/>
                              <w:color w:val="000000"/>
                              <w:lang w:val="en-GB"/>
                            </w:rPr>
                            <m:t>v</m:t>
                          </m:r>
                        </m:e>
                      </m:acc>
                    </m:e>
                    <m:sub>
                      <m:r>
                        <m:rPr>
                          <m:sty m:val="bi"/>
                        </m:rPr>
                        <w:rPr>
                          <w:rFonts w:ascii="Cambria Math"/>
                          <w:color w:val="000000"/>
                          <w:lang w:val="en-GB"/>
                        </w:rPr>
                        <m:t>l,m</m:t>
                      </m:r>
                    </m:sub>
                  </m:sSub>
                </m:e>
                <m:e>
                  <m:r>
                    <m:rPr>
                      <m:sty m:val="bi"/>
                    </m:rPr>
                    <w:rPr>
                      <w:rFonts w:ascii="Cambria Math"/>
                      <w:color w:val="000000"/>
                      <w:lang w:val="en-GB"/>
                    </w:rPr>
                    <m:t>-</m:t>
                  </m:r>
                  <m:sSub>
                    <m:sSubPr>
                      <m:ctrlPr>
                        <w:rPr>
                          <w:rFonts w:ascii="Cambria Math" w:hAnsi="Cambria Math"/>
                          <w:b w:val="0"/>
                          <w:i/>
                          <w:color w:val="000000"/>
                          <w:lang w:val="en-GB"/>
                        </w:rPr>
                      </m:ctrlPr>
                    </m:sSubPr>
                    <m:e>
                      <m:r>
                        <m:rPr>
                          <m:sty m:val="bi"/>
                        </m:rPr>
                        <w:rPr>
                          <w:rFonts w:ascii="Cambria Math"/>
                          <w:color w:val="000000"/>
                          <w:lang w:val="en-GB"/>
                        </w:rPr>
                        <m:t>φ</m:t>
                      </m:r>
                    </m:e>
                    <m:sub>
                      <m:r>
                        <m:rPr>
                          <m:sty m:val="bi"/>
                        </m:rPr>
                        <w:rPr>
                          <w:rFonts w:ascii="Cambria Math"/>
                          <w:color w:val="000000"/>
                          <w:lang w:val="en-GB"/>
                        </w:rPr>
                        <m:t>n</m:t>
                      </m:r>
                    </m:sub>
                  </m:sSub>
                  <m:sSub>
                    <m:sSubPr>
                      <m:ctrlPr>
                        <w:rPr>
                          <w:rFonts w:ascii="Cambria Math" w:hAnsi="Cambria Math"/>
                          <w:b w:val="0"/>
                          <w:i/>
                          <w:color w:val="000000"/>
                          <w:lang w:val="en-GB"/>
                        </w:rPr>
                      </m:ctrlPr>
                    </m:sSubPr>
                    <m:e>
                      <m:r>
                        <m:rPr>
                          <m:sty m:val="bi"/>
                        </m:rPr>
                        <w:rPr>
                          <w:rFonts w:ascii="Cambria Math"/>
                          <w:color w:val="000000"/>
                          <w:lang w:val="en-GB"/>
                        </w:rPr>
                        <m:t>θ</m:t>
                      </m:r>
                    </m:e>
                    <m:sub>
                      <m:r>
                        <m:rPr>
                          <m:sty m:val="bi"/>
                        </m:rPr>
                        <w:rPr>
                          <w:rFonts w:ascii="Cambria Math"/>
                          <w:color w:val="000000"/>
                          <w:lang w:val="en-GB"/>
                        </w:rPr>
                        <m:t>p</m:t>
                      </m:r>
                    </m:sub>
                  </m:sSub>
                  <m:sSub>
                    <m:sSubPr>
                      <m:ctrlPr>
                        <w:rPr>
                          <w:rFonts w:ascii="Cambria Math" w:hAnsi="Cambria Math"/>
                          <w:b w:val="0"/>
                          <w:i/>
                          <w:color w:val="000000"/>
                          <w:lang w:val="en-GB"/>
                        </w:rPr>
                      </m:ctrlPr>
                    </m:sSubPr>
                    <m:e>
                      <m:acc>
                        <m:accPr>
                          <m:chr m:val="̃"/>
                          <m:ctrlPr>
                            <w:rPr>
                              <w:rFonts w:ascii="Cambria Math" w:hAnsi="Cambria Math"/>
                              <w:b w:val="0"/>
                              <w:i/>
                              <w:color w:val="000000"/>
                              <w:lang w:val="en-GB"/>
                            </w:rPr>
                          </m:ctrlPr>
                        </m:accPr>
                        <m:e>
                          <m:r>
                            <m:rPr>
                              <m:sty m:val="bi"/>
                            </m:rPr>
                            <w:rPr>
                              <w:rFonts w:ascii="Cambria Math"/>
                              <w:color w:val="000000"/>
                              <w:lang w:val="en-GB"/>
                            </w:rPr>
                            <m:t>v</m:t>
                          </m:r>
                        </m:e>
                      </m:acc>
                    </m:e>
                    <m:sub>
                      <m:r>
                        <m:rPr>
                          <m:sty m:val="bi"/>
                        </m:rPr>
                        <w:rPr>
                          <w:rFonts w:ascii="Cambria Math"/>
                          <w:color w:val="000000"/>
                          <w:lang w:val="en-GB"/>
                        </w:rPr>
                        <m:t>l,m</m:t>
                      </m:r>
                    </m:sub>
                  </m:sSub>
                </m:e>
                <m:e>
                  <m:sSub>
                    <m:sSubPr>
                      <m:ctrlPr>
                        <w:rPr>
                          <w:rFonts w:ascii="Cambria Math" w:hAnsi="Cambria Math"/>
                          <w:b w:val="0"/>
                          <w:i/>
                          <w:color w:val="000000"/>
                          <w:lang w:val="en-GB"/>
                        </w:rPr>
                      </m:ctrlPr>
                    </m:sSubPr>
                    <m:e>
                      <m:r>
                        <m:rPr>
                          <m:sty m:val="bi"/>
                        </m:rPr>
                        <w:rPr>
                          <w:rFonts w:ascii="Cambria Math"/>
                          <w:color w:val="000000"/>
                          <w:lang w:val="en-GB"/>
                        </w:rPr>
                        <m:t>φ</m:t>
                      </m:r>
                    </m:e>
                    <m:sub>
                      <m:r>
                        <m:rPr>
                          <m:sty m:val="bi"/>
                        </m:rPr>
                        <w:rPr>
                          <w:rFonts w:ascii="Cambria Math"/>
                          <w:color w:val="000000"/>
                          <w:lang w:val="en-GB"/>
                        </w:rPr>
                        <m:t>n</m:t>
                      </m:r>
                    </m:sub>
                  </m:sSub>
                  <m:sSub>
                    <m:sSubPr>
                      <m:ctrlPr>
                        <w:rPr>
                          <w:rFonts w:ascii="Cambria Math" w:hAnsi="Cambria Math"/>
                          <w:b w:val="0"/>
                          <w:i/>
                          <w:color w:val="000000"/>
                          <w:lang w:val="en-GB"/>
                        </w:rPr>
                      </m:ctrlPr>
                    </m:sSubPr>
                    <m:e>
                      <m:r>
                        <m:rPr>
                          <m:sty m:val="bi"/>
                        </m:rPr>
                        <w:rPr>
                          <w:rFonts w:ascii="Cambria Math"/>
                          <w:color w:val="000000"/>
                          <w:lang w:val="en-GB"/>
                        </w:rPr>
                        <m:t>θ</m:t>
                      </m:r>
                    </m:e>
                    <m:sub>
                      <m:r>
                        <m:rPr>
                          <m:sty m:val="bi"/>
                        </m:rPr>
                        <w:rPr>
                          <w:rFonts w:ascii="Cambria Math"/>
                          <w:color w:val="000000"/>
                          <w:lang w:val="en-GB"/>
                        </w:rPr>
                        <m:t>p</m:t>
                      </m:r>
                    </m:sub>
                  </m:sSub>
                  <m:sSub>
                    <m:sSubPr>
                      <m:ctrlPr>
                        <w:rPr>
                          <w:rFonts w:ascii="Cambria Math" w:hAnsi="Cambria Math"/>
                          <w:b w:val="0"/>
                          <w:i/>
                          <w:color w:val="000000"/>
                          <w:lang w:val="en-GB"/>
                        </w:rPr>
                      </m:ctrlPr>
                    </m:sSubPr>
                    <m:e>
                      <m:acc>
                        <m:accPr>
                          <m:chr m:val="̃"/>
                          <m:ctrlPr>
                            <w:rPr>
                              <w:rFonts w:ascii="Cambria Math" w:hAnsi="Cambria Math"/>
                              <w:b w:val="0"/>
                              <w:i/>
                              <w:color w:val="000000"/>
                              <w:lang w:val="en-GB"/>
                            </w:rPr>
                          </m:ctrlPr>
                        </m:accPr>
                        <m:e>
                          <m:r>
                            <m:rPr>
                              <m:sty m:val="bi"/>
                            </m:rPr>
                            <w:rPr>
                              <w:rFonts w:ascii="Cambria Math"/>
                              <w:color w:val="000000"/>
                              <w:lang w:val="en-GB"/>
                            </w:rPr>
                            <m:t>v</m:t>
                          </m:r>
                        </m:e>
                      </m:acc>
                    </m:e>
                    <m:sub>
                      <m:r>
                        <m:rPr>
                          <m:sty m:val="bi"/>
                        </m:rPr>
                        <w:rPr>
                          <w:rFonts w:ascii="Cambria Math"/>
                          <w:color w:val="000000"/>
                          <w:lang w:val="en-GB"/>
                        </w:rPr>
                        <m:t>l,m</m:t>
                      </m:r>
                    </m:sub>
                  </m:sSub>
                </m:e>
              </m:mr>
            </m:m>
          </m:e>
        </m:d>
      </m:oMath>
      <w:r w:rsidR="00AA6FC6" w:rsidRPr="00E17FE7">
        <w:rPr>
          <w:b w:val="0"/>
          <w:color w:val="000000"/>
          <w:lang w:val="en-GB"/>
        </w:rPr>
        <w:t>.</w:t>
      </w:r>
    </w:p>
    <w:p w14:paraId="4CF889AE" w14:textId="77777777" w:rsidR="00AA6FC6" w:rsidRDefault="00AA6FC6" w:rsidP="00E60B5C">
      <w:pPr>
        <w:rPr>
          <w:rFonts w:eastAsiaTheme="minorEastAsia"/>
          <w:lang w:val="en-GB" w:eastAsia="ja-JP"/>
        </w:rPr>
      </w:pPr>
    </w:p>
    <w:p w14:paraId="59E88AA5" w14:textId="2B0F48A4" w:rsidR="00E60B5C" w:rsidRDefault="003A4687" w:rsidP="00E60B5C">
      <w:pPr>
        <w:rPr>
          <w:rFonts w:eastAsiaTheme="minorEastAsia"/>
          <w:lang w:val="en-GB" w:eastAsia="ja-JP"/>
        </w:rPr>
      </w:pPr>
      <w:r w:rsidRPr="00C875C9">
        <w:rPr>
          <w:rFonts w:eastAsiaTheme="minorEastAsia"/>
          <w:b/>
          <w:lang w:val="en-GB" w:eastAsia="ja-JP"/>
        </w:rPr>
        <w:t>b)</w:t>
      </w:r>
      <w:r>
        <w:rPr>
          <w:rFonts w:eastAsiaTheme="minorEastAsia"/>
          <w:lang w:val="en-GB" w:eastAsia="ja-JP"/>
        </w:rPr>
        <w:tab/>
      </w:r>
      <w:r w:rsidR="00E60B5C">
        <w:rPr>
          <w:rFonts w:eastAsiaTheme="minorEastAsia"/>
          <w:lang w:val="en-GB" w:eastAsia="ja-JP"/>
        </w:rPr>
        <w:t xml:space="preserve">In codebooks where </w:t>
      </w:r>
      <m:oMath>
        <m:r>
          <w:rPr>
            <w:rFonts w:ascii="Cambria Math" w:eastAsiaTheme="minorEastAsia" w:hAnsi="Cambria Math"/>
            <w:lang w:val="en-GB" w:eastAsia="ja-JP"/>
          </w:rPr>
          <m:t xml:space="preserve">L&gt;1 </m:t>
        </m:r>
      </m:oMath>
      <w:r w:rsidR="00E60B5C">
        <w:rPr>
          <w:rFonts w:eastAsiaTheme="minorEastAsia"/>
          <w:lang w:val="en-GB" w:eastAsia="ja-JP"/>
        </w:rPr>
        <w:t xml:space="preserve">2D-DFT vectors are used to compose the precoder, the selection of </w:t>
      </w:r>
      <m:oMath>
        <m:r>
          <w:rPr>
            <w:rFonts w:ascii="Cambria Math" w:eastAsiaTheme="minorEastAsia" w:hAnsi="Cambria Math"/>
            <w:lang w:val="en-GB" w:eastAsia="ja-JP"/>
          </w:rPr>
          <m:t>L</m:t>
        </m:r>
      </m:oMath>
      <w:r w:rsidR="00E60B5C">
        <w:rPr>
          <w:rFonts w:eastAsiaTheme="minorEastAsia"/>
          <w:lang w:val="en-GB" w:eastAsia="ja-JP"/>
        </w:rPr>
        <w:t xml:space="preserve"> 2D-DFT vectors cannot be done freely. As an example, the codebook for </w:t>
      </w:r>
      <w:r w:rsidR="00A306E2">
        <w:rPr>
          <w:rFonts w:eastAsiaTheme="minorEastAsia"/>
          <w:lang w:val="en-GB" w:eastAsia="ja-JP"/>
        </w:rPr>
        <w:t>R</w:t>
      </w:r>
      <w:r w:rsidR="00E60B5C">
        <w:rPr>
          <w:rFonts w:eastAsiaTheme="minorEastAsia"/>
          <w:lang w:val="en-GB" w:eastAsia="ja-JP"/>
        </w:rPr>
        <w:t>ank 2 transmission</w:t>
      </w:r>
      <w:r w:rsidR="00A306E2">
        <w:rPr>
          <w:rFonts w:eastAsiaTheme="minorEastAsia"/>
          <w:lang w:val="en-GB" w:eastAsia="ja-JP"/>
        </w:rPr>
        <w:t xml:space="preserve"> </w:t>
      </w:r>
      <w:r w:rsidR="00D21C4F">
        <w:rPr>
          <w:rFonts w:eastAsiaTheme="minorEastAsia"/>
          <w:lang w:val="en-GB" w:eastAsia="ja-JP"/>
        </w:rPr>
        <w:t xml:space="preserve">has the </w:t>
      </w:r>
      <w:r w:rsidR="00E328C3">
        <w:rPr>
          <w:rFonts w:eastAsiaTheme="minorEastAsia"/>
          <w:lang w:val="en-GB" w:eastAsia="ja-JP"/>
        </w:rPr>
        <w:t>following</w:t>
      </w:r>
      <w:r w:rsidR="00D21C4F">
        <w:rPr>
          <w:rFonts w:eastAsiaTheme="minorEastAsia"/>
          <w:lang w:val="en-GB" w:eastAsia="ja-JP"/>
        </w:rPr>
        <w:t xml:space="preserve"> structure</w:t>
      </w:r>
    </w:p>
    <w:p w14:paraId="5F7E2B70" w14:textId="5541E7BB" w:rsidR="00A306E2" w:rsidRDefault="00000A21" w:rsidP="00A306E2">
      <w:pPr>
        <w:pStyle w:val="BodyText"/>
        <w:jc w:val="center"/>
        <w:rPr>
          <w:rStyle w:val="IvDbodytextChar"/>
          <w:rFonts w:asciiTheme="minorHAnsi" w:hAnsiTheme="minorHAnsi" w:cs="Arial"/>
          <w:sz w:val="22"/>
        </w:rPr>
      </w:pPr>
      <m:oMath>
        <m:sSubSup>
          <m:sSubSupPr>
            <m:ctrlPr>
              <w:rPr>
                <w:rFonts w:ascii="Cambria Math" w:hAnsi="Cambria Math"/>
                <w:i/>
                <w:noProof/>
                <w:color w:val="000000"/>
                <w:lang w:val="en-GB"/>
              </w:rPr>
            </m:ctrlPr>
          </m:sSubSupPr>
          <m:e>
            <m:r>
              <w:rPr>
                <w:rFonts w:ascii="Cambria Math"/>
                <w:noProof/>
                <w:color w:val="000000"/>
                <w:lang w:val="en-GB"/>
              </w:rPr>
              <m:t>W</m:t>
            </m:r>
          </m:e>
          <m:sub>
            <m:r>
              <w:rPr>
                <w:rFonts w:ascii="Cambria Math"/>
                <w:noProof/>
                <w:color w:val="000000"/>
                <w:lang w:val="en-GB"/>
              </w:rPr>
              <m:t>l,</m:t>
            </m:r>
            <m:sSup>
              <m:sSupPr>
                <m:ctrlPr>
                  <w:rPr>
                    <w:rFonts w:ascii="Cambria Math" w:hAnsi="Cambria Math"/>
                    <w:i/>
                    <w:noProof/>
                    <w:color w:val="000000"/>
                    <w:lang w:val="en-GB"/>
                  </w:rPr>
                </m:ctrlPr>
              </m:sSupPr>
              <m:e>
                <m:r>
                  <w:rPr>
                    <w:rFonts w:ascii="Cambria Math"/>
                    <w:noProof/>
                    <w:color w:val="000000"/>
                    <w:lang w:val="en-GB"/>
                  </w:rPr>
                  <m:t>l</m:t>
                </m:r>
              </m:e>
              <m:sup>
                <m:r>
                  <w:rPr>
                    <w:rFonts w:ascii="Cambria Math"/>
                    <w:noProof/>
                    <w:color w:val="000000"/>
                    <w:lang w:val="en-GB"/>
                  </w:rPr>
                  <m:t>'</m:t>
                </m:r>
              </m:sup>
            </m:sSup>
            <m:r>
              <w:rPr>
                <w:rFonts w:ascii="Cambria Math"/>
                <w:noProof/>
                <w:color w:val="000000"/>
                <w:lang w:val="en-GB"/>
              </w:rPr>
              <m:t>,m,</m:t>
            </m:r>
            <m:sSup>
              <m:sSupPr>
                <m:ctrlPr>
                  <w:rPr>
                    <w:rFonts w:ascii="Cambria Math" w:hAnsi="Cambria Math"/>
                    <w:i/>
                    <w:noProof/>
                    <w:color w:val="000000"/>
                    <w:lang w:val="en-GB"/>
                  </w:rPr>
                </m:ctrlPr>
              </m:sSupPr>
              <m:e>
                <m:r>
                  <w:rPr>
                    <w:rFonts w:ascii="Cambria Math"/>
                    <w:noProof/>
                    <w:color w:val="000000"/>
                    <w:lang w:val="en-GB"/>
                  </w:rPr>
                  <m:t>m</m:t>
                </m:r>
              </m:e>
              <m:sup>
                <m:r>
                  <w:rPr>
                    <w:rFonts w:ascii="Cambria Math"/>
                    <w:noProof/>
                    <w:color w:val="000000"/>
                    <w:lang w:val="en-GB"/>
                  </w:rPr>
                  <m:t>'</m:t>
                </m:r>
              </m:sup>
            </m:sSup>
            <m:r>
              <w:rPr>
                <w:rFonts w:ascii="Cambria Math"/>
                <w:noProof/>
                <w:color w:val="000000"/>
                <w:lang w:val="en-GB"/>
              </w:rPr>
              <m:t>,n</m:t>
            </m:r>
          </m:sub>
          <m:sup>
            <m:r>
              <w:rPr>
                <w:rFonts w:ascii="Cambria Math"/>
                <w:noProof/>
                <w:color w:val="000000"/>
                <w:lang w:val="en-GB"/>
              </w:rPr>
              <m:t>(2)</m:t>
            </m:r>
          </m:sup>
        </m:sSubSup>
        <m:r>
          <w:rPr>
            <w:rFonts w:ascii="Cambria Math"/>
            <w:noProof/>
            <w:color w:val="000000"/>
            <w:lang w:val="en-GB"/>
          </w:rPr>
          <m:t>=</m:t>
        </m:r>
        <m:f>
          <m:fPr>
            <m:ctrlPr>
              <w:rPr>
                <w:rFonts w:ascii="Cambria Math" w:hAnsi="Cambria Math"/>
                <w:i/>
                <w:noProof/>
                <w:color w:val="000000"/>
                <w:lang w:val="en-GB"/>
              </w:rPr>
            </m:ctrlPr>
          </m:fPr>
          <m:num>
            <m:r>
              <w:rPr>
                <w:rFonts w:ascii="Cambria Math"/>
                <w:noProof/>
                <w:color w:val="000000"/>
                <w:lang w:val="en-GB"/>
              </w:rPr>
              <m:t>1</m:t>
            </m:r>
          </m:num>
          <m:den>
            <m:rad>
              <m:radPr>
                <m:degHide m:val="1"/>
                <m:ctrlPr>
                  <w:rPr>
                    <w:rFonts w:ascii="Cambria Math" w:hAnsi="Cambria Math"/>
                    <w:i/>
                    <w:noProof/>
                    <w:color w:val="000000"/>
                    <w:lang w:val="en-GB"/>
                  </w:rPr>
                </m:ctrlPr>
              </m:radPr>
              <m:deg/>
              <m:e>
                <m:r>
                  <w:rPr>
                    <w:rFonts w:ascii="Cambria Math"/>
                    <w:noProof/>
                    <w:color w:val="000000"/>
                    <w:lang w:val="en-GB"/>
                  </w:rPr>
                  <m:t>2</m:t>
                </m:r>
                <m:sSub>
                  <m:sSubPr>
                    <m:ctrlPr>
                      <w:rPr>
                        <w:rFonts w:ascii="Cambria Math" w:hAnsi="Cambria Math"/>
                        <w:i/>
                        <w:noProof/>
                        <w:color w:val="000000"/>
                        <w:lang w:val="en-GB"/>
                      </w:rPr>
                    </m:ctrlPr>
                  </m:sSubPr>
                  <m:e>
                    <m:r>
                      <w:rPr>
                        <w:rFonts w:ascii="Cambria Math"/>
                        <w:noProof/>
                        <w:color w:val="000000"/>
                        <w:lang w:val="en-GB"/>
                      </w:rPr>
                      <m:t>P</m:t>
                    </m:r>
                  </m:e>
                  <m:sub>
                    <m:r>
                      <m:rPr>
                        <m:nor/>
                      </m:rPr>
                      <w:rPr>
                        <w:rFonts w:ascii="Cambria Math"/>
                        <w:noProof/>
                        <w:color w:val="000000"/>
                        <w:lang w:val="en-GB"/>
                      </w:rPr>
                      <m:t>CSI-RS</m:t>
                    </m:r>
                    <m:ctrlPr>
                      <w:rPr>
                        <w:rFonts w:ascii="Cambria Math" w:hAnsi="Cambria Math"/>
                        <w:noProof/>
                        <w:color w:val="000000"/>
                        <w:lang w:val="en-GB"/>
                      </w:rPr>
                    </m:ctrlPr>
                  </m:sub>
                </m:sSub>
              </m:e>
            </m:rad>
          </m:den>
        </m:f>
        <m:d>
          <m:dPr>
            <m:begChr m:val="["/>
            <m:endChr m:val="]"/>
            <m:ctrlPr>
              <w:rPr>
                <w:rFonts w:ascii="Cambria Math" w:hAnsi="Cambria Math"/>
                <w:i/>
                <w:noProof/>
                <w:color w:val="000000"/>
                <w:lang w:val="en-GB"/>
              </w:rPr>
            </m:ctrlPr>
          </m:dPr>
          <m:e>
            <m:m>
              <m:mPr>
                <m:mcs>
                  <m:mc>
                    <m:mcPr>
                      <m:count m:val="2"/>
                      <m:mcJc m:val="center"/>
                    </m:mcPr>
                  </m:mc>
                </m:mcs>
                <m:ctrlPr>
                  <w:rPr>
                    <w:rFonts w:ascii="Cambria Math" w:hAnsi="Cambria Math"/>
                    <w:i/>
                    <w:noProof/>
                    <w:color w:val="000000"/>
                    <w:lang w:val="en-GB"/>
                  </w:rPr>
                </m:ctrlPr>
              </m:mPr>
              <m:mr>
                <m:e>
                  <m:sSub>
                    <m:sSubPr>
                      <m:ctrlPr>
                        <w:rPr>
                          <w:rFonts w:ascii="Cambria Math" w:hAnsi="Cambria Math"/>
                          <w:i/>
                          <w:noProof/>
                          <w:color w:val="000000"/>
                          <w:lang w:val="en-GB"/>
                        </w:rPr>
                      </m:ctrlPr>
                    </m:sSubPr>
                    <m:e>
                      <m:r>
                        <w:rPr>
                          <w:rFonts w:ascii="Cambria Math"/>
                          <w:noProof/>
                          <w:color w:val="000000"/>
                          <w:lang w:val="en-GB"/>
                        </w:rPr>
                        <m:t>v</m:t>
                      </m:r>
                    </m:e>
                    <m:sub>
                      <m:r>
                        <w:rPr>
                          <w:rFonts w:ascii="Cambria Math"/>
                          <w:noProof/>
                          <w:color w:val="000000"/>
                          <w:lang w:val="en-GB"/>
                        </w:rPr>
                        <m:t>l,m</m:t>
                      </m:r>
                    </m:sub>
                  </m:sSub>
                </m:e>
                <m:e>
                  <m:sSub>
                    <m:sSubPr>
                      <m:ctrlPr>
                        <w:rPr>
                          <w:rFonts w:ascii="Cambria Math" w:hAnsi="Cambria Math"/>
                          <w:i/>
                          <w:noProof/>
                          <w:color w:val="000000"/>
                          <w:lang w:val="en-GB"/>
                        </w:rPr>
                      </m:ctrlPr>
                    </m:sSubPr>
                    <m:e>
                      <m:r>
                        <w:rPr>
                          <w:rFonts w:ascii="Cambria Math"/>
                          <w:noProof/>
                          <w:color w:val="000000"/>
                          <w:lang w:val="en-GB"/>
                        </w:rPr>
                        <m:t>v</m:t>
                      </m:r>
                    </m:e>
                    <m:sub>
                      <m:sSup>
                        <m:sSupPr>
                          <m:ctrlPr>
                            <w:rPr>
                              <w:rFonts w:ascii="Cambria Math" w:hAnsi="Cambria Math"/>
                              <w:i/>
                              <w:noProof/>
                              <w:color w:val="000000"/>
                              <w:lang w:val="en-GB"/>
                            </w:rPr>
                          </m:ctrlPr>
                        </m:sSupPr>
                        <m:e>
                          <m:r>
                            <w:rPr>
                              <w:rFonts w:ascii="Cambria Math"/>
                              <w:noProof/>
                              <w:color w:val="000000"/>
                              <w:lang w:val="en-GB"/>
                            </w:rPr>
                            <m:t>l</m:t>
                          </m:r>
                        </m:e>
                        <m:sup>
                          <m:r>
                            <w:rPr>
                              <w:rFonts w:ascii="Cambria Math"/>
                              <w:noProof/>
                              <w:color w:val="000000"/>
                              <w:lang w:val="en-GB"/>
                            </w:rPr>
                            <m:t>'</m:t>
                          </m:r>
                        </m:sup>
                      </m:sSup>
                      <m:r>
                        <w:rPr>
                          <w:rFonts w:ascii="Cambria Math"/>
                          <w:noProof/>
                          <w:color w:val="000000"/>
                          <w:lang w:val="en-GB"/>
                        </w:rPr>
                        <m:t>,</m:t>
                      </m:r>
                      <m:sSup>
                        <m:sSupPr>
                          <m:ctrlPr>
                            <w:rPr>
                              <w:rFonts w:ascii="Cambria Math" w:hAnsi="Cambria Math"/>
                              <w:i/>
                              <w:noProof/>
                              <w:color w:val="000000"/>
                              <w:lang w:val="en-GB"/>
                            </w:rPr>
                          </m:ctrlPr>
                        </m:sSupPr>
                        <m:e>
                          <m:r>
                            <w:rPr>
                              <w:rFonts w:ascii="Cambria Math"/>
                              <w:noProof/>
                              <w:color w:val="000000"/>
                              <w:lang w:val="en-GB"/>
                            </w:rPr>
                            <m:t>m</m:t>
                          </m:r>
                        </m:e>
                        <m:sup>
                          <m:r>
                            <w:rPr>
                              <w:rFonts w:ascii="Cambria Math"/>
                              <w:noProof/>
                              <w:color w:val="000000"/>
                              <w:lang w:val="en-GB"/>
                            </w:rPr>
                            <m:t>'</m:t>
                          </m:r>
                        </m:sup>
                      </m:sSup>
                    </m:sub>
                  </m:sSub>
                </m:e>
              </m:mr>
              <m:mr>
                <m:e>
                  <m:sSub>
                    <m:sSubPr>
                      <m:ctrlPr>
                        <w:rPr>
                          <w:rFonts w:ascii="Cambria Math" w:hAnsi="Cambria Math"/>
                          <w:i/>
                          <w:noProof/>
                          <w:color w:val="000000"/>
                          <w:lang w:val="en-GB"/>
                        </w:rPr>
                      </m:ctrlPr>
                    </m:sSubPr>
                    <m:e>
                      <m:r>
                        <w:rPr>
                          <w:rFonts w:ascii="Cambria Math"/>
                          <w:noProof/>
                          <w:color w:val="000000"/>
                          <w:lang w:val="en-GB"/>
                        </w:rPr>
                        <m:t>φ</m:t>
                      </m:r>
                    </m:e>
                    <m:sub>
                      <m:r>
                        <w:rPr>
                          <w:rFonts w:ascii="Cambria Math"/>
                          <w:noProof/>
                          <w:color w:val="000000"/>
                          <w:lang w:val="en-GB"/>
                        </w:rPr>
                        <m:t>n</m:t>
                      </m:r>
                    </m:sub>
                  </m:sSub>
                  <m:sSub>
                    <m:sSubPr>
                      <m:ctrlPr>
                        <w:rPr>
                          <w:rFonts w:ascii="Cambria Math" w:hAnsi="Cambria Math"/>
                          <w:i/>
                          <w:noProof/>
                          <w:color w:val="000000"/>
                          <w:lang w:val="en-GB"/>
                        </w:rPr>
                      </m:ctrlPr>
                    </m:sSubPr>
                    <m:e>
                      <m:r>
                        <w:rPr>
                          <w:rFonts w:ascii="Cambria Math"/>
                          <w:noProof/>
                          <w:color w:val="000000"/>
                          <w:lang w:val="en-GB"/>
                        </w:rPr>
                        <m:t>v</m:t>
                      </m:r>
                    </m:e>
                    <m:sub>
                      <m:r>
                        <w:rPr>
                          <w:rFonts w:ascii="Cambria Math"/>
                          <w:noProof/>
                          <w:color w:val="000000"/>
                          <w:lang w:val="en-GB"/>
                        </w:rPr>
                        <m:t>l,m</m:t>
                      </m:r>
                    </m:sub>
                  </m:sSub>
                </m:e>
                <m:e>
                  <m:r>
                    <w:rPr>
                      <w:rFonts w:ascii="Cambria Math"/>
                      <w:noProof/>
                      <w:color w:val="000000"/>
                      <w:lang w:val="en-GB"/>
                    </w:rPr>
                    <m:t>-</m:t>
                  </m:r>
                  <m:sSub>
                    <m:sSubPr>
                      <m:ctrlPr>
                        <w:rPr>
                          <w:rFonts w:ascii="Cambria Math" w:hAnsi="Cambria Math"/>
                          <w:i/>
                          <w:noProof/>
                          <w:color w:val="000000"/>
                          <w:lang w:val="en-GB"/>
                        </w:rPr>
                      </m:ctrlPr>
                    </m:sSubPr>
                    <m:e>
                      <m:r>
                        <w:rPr>
                          <w:rFonts w:ascii="Cambria Math"/>
                          <w:noProof/>
                          <w:color w:val="000000"/>
                          <w:lang w:val="en-GB"/>
                        </w:rPr>
                        <m:t>φ</m:t>
                      </m:r>
                    </m:e>
                    <m:sub>
                      <m:r>
                        <w:rPr>
                          <w:rFonts w:ascii="Cambria Math"/>
                          <w:noProof/>
                          <w:color w:val="000000"/>
                          <w:lang w:val="en-GB"/>
                        </w:rPr>
                        <m:t>n</m:t>
                      </m:r>
                    </m:sub>
                  </m:sSub>
                  <m:sSub>
                    <m:sSubPr>
                      <m:ctrlPr>
                        <w:rPr>
                          <w:rFonts w:ascii="Cambria Math" w:hAnsi="Cambria Math"/>
                          <w:i/>
                          <w:noProof/>
                          <w:color w:val="000000"/>
                          <w:lang w:val="en-GB"/>
                        </w:rPr>
                      </m:ctrlPr>
                    </m:sSubPr>
                    <m:e>
                      <m:r>
                        <w:rPr>
                          <w:rFonts w:ascii="Cambria Math"/>
                          <w:noProof/>
                          <w:color w:val="000000"/>
                          <w:lang w:val="en-GB"/>
                        </w:rPr>
                        <m:t>v</m:t>
                      </m:r>
                    </m:e>
                    <m:sub>
                      <m:sSup>
                        <m:sSupPr>
                          <m:ctrlPr>
                            <w:rPr>
                              <w:rFonts w:ascii="Cambria Math" w:hAnsi="Cambria Math"/>
                              <w:i/>
                              <w:noProof/>
                              <w:color w:val="000000"/>
                              <w:lang w:val="en-GB"/>
                            </w:rPr>
                          </m:ctrlPr>
                        </m:sSupPr>
                        <m:e>
                          <m:r>
                            <w:rPr>
                              <w:rFonts w:ascii="Cambria Math"/>
                              <w:noProof/>
                              <w:color w:val="000000"/>
                              <w:lang w:val="en-GB"/>
                            </w:rPr>
                            <m:t>l</m:t>
                          </m:r>
                        </m:e>
                        <m:sup>
                          <m:r>
                            <w:rPr>
                              <w:rFonts w:ascii="Cambria Math"/>
                              <w:noProof/>
                              <w:color w:val="000000"/>
                              <w:lang w:val="en-GB"/>
                            </w:rPr>
                            <m:t>'</m:t>
                          </m:r>
                        </m:sup>
                      </m:sSup>
                      <m:r>
                        <w:rPr>
                          <w:rFonts w:ascii="Cambria Math"/>
                          <w:noProof/>
                          <w:color w:val="000000"/>
                          <w:lang w:val="en-GB"/>
                        </w:rPr>
                        <m:t>,</m:t>
                      </m:r>
                      <m:sSup>
                        <m:sSupPr>
                          <m:ctrlPr>
                            <w:rPr>
                              <w:rFonts w:ascii="Cambria Math" w:hAnsi="Cambria Math"/>
                              <w:i/>
                              <w:noProof/>
                              <w:color w:val="000000"/>
                              <w:lang w:val="en-GB"/>
                            </w:rPr>
                          </m:ctrlPr>
                        </m:sSupPr>
                        <m:e>
                          <m:r>
                            <w:rPr>
                              <w:rFonts w:ascii="Cambria Math"/>
                              <w:noProof/>
                              <w:color w:val="000000"/>
                              <w:lang w:val="en-GB"/>
                            </w:rPr>
                            <m:t>m</m:t>
                          </m:r>
                        </m:e>
                        <m:sup>
                          <m:r>
                            <w:rPr>
                              <w:rFonts w:ascii="Cambria Math"/>
                              <w:noProof/>
                              <w:color w:val="000000"/>
                              <w:lang w:val="en-GB"/>
                            </w:rPr>
                            <m:t>'</m:t>
                          </m:r>
                        </m:sup>
                      </m:sSup>
                    </m:sub>
                  </m:sSub>
                </m:e>
              </m:mr>
            </m:m>
          </m:e>
        </m:d>
      </m:oMath>
      <w:r w:rsidR="00A306E2">
        <w:rPr>
          <w:noProof/>
          <w:color w:val="000000"/>
          <w:lang w:val="en-GB"/>
        </w:rPr>
        <w:t>,</w:t>
      </w:r>
    </w:p>
    <w:p w14:paraId="024D73DA" w14:textId="20A0D6D1" w:rsidR="00A306E2" w:rsidRDefault="00A306E2" w:rsidP="00E60B5C">
      <w:pPr>
        <w:rPr>
          <w:rFonts w:eastAsiaTheme="minorEastAsia"/>
          <w:lang w:val="en-GB" w:eastAsia="ja-JP"/>
        </w:rPr>
      </w:pPr>
      <w:r>
        <w:rPr>
          <w:rFonts w:eastAsiaTheme="minorEastAsia"/>
          <w:lang w:val="en-GB" w:eastAsia="ja-JP"/>
        </w:rPr>
        <w:t xml:space="preserve">where </w:t>
      </w:r>
      <m:oMath>
        <m:r>
          <w:rPr>
            <w:rFonts w:ascii="Cambria Math" w:eastAsiaTheme="minorEastAsia" w:hAnsi="Cambria Math"/>
            <w:lang w:val="en-GB" w:eastAsia="ja-JP"/>
          </w:rPr>
          <m:t>l</m:t>
        </m:r>
      </m:oMath>
      <w:r>
        <w:rPr>
          <w:rFonts w:eastAsiaTheme="minorEastAsia"/>
          <w:lang w:val="en-GB" w:eastAsia="ja-JP"/>
        </w:rPr>
        <w:t xml:space="preserve"> and </w:t>
      </w:r>
      <m:oMath>
        <m:r>
          <w:rPr>
            <w:rFonts w:ascii="Cambria Math" w:eastAsiaTheme="minorEastAsia" w:hAnsi="Cambria Math"/>
            <w:lang w:val="en-GB" w:eastAsia="ja-JP"/>
          </w:rPr>
          <m:t>m</m:t>
        </m:r>
      </m:oMath>
      <w:r>
        <w:rPr>
          <w:rFonts w:eastAsiaTheme="minorEastAsia"/>
          <w:lang w:val="en-GB" w:eastAsia="ja-JP"/>
        </w:rPr>
        <w:t xml:space="preserve"> can be indicated using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i</m:t>
            </m:r>
          </m:e>
          <m:sub>
            <m:r>
              <w:rPr>
                <w:rFonts w:ascii="Cambria Math" w:eastAsiaTheme="minorEastAsia" w:hAnsi="Cambria Math"/>
                <w:lang w:val="en-GB" w:eastAsia="ja-JP"/>
              </w:rPr>
              <m:t>1,1</m:t>
            </m:r>
          </m:sub>
        </m:sSub>
        <m:r>
          <w:rPr>
            <w:rFonts w:ascii="Cambria Math" w:eastAsiaTheme="minorEastAsia" w:hAnsi="Cambria Math"/>
            <w:lang w:val="en-GB" w:eastAsia="ja-JP"/>
          </w:rPr>
          <m:t xml:space="preserve"> </m:t>
        </m:r>
      </m:oMath>
      <w:r>
        <w:rPr>
          <w:rFonts w:eastAsiaTheme="minorEastAsia"/>
          <w:lang w:val="en-GB" w:eastAsia="ja-JP"/>
        </w:rPr>
        <w:t xml:space="preserve">and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i</m:t>
            </m:r>
          </m:e>
          <m:sub>
            <m:r>
              <w:rPr>
                <w:rFonts w:ascii="Cambria Math" w:eastAsiaTheme="minorEastAsia" w:hAnsi="Cambria Math"/>
                <w:lang w:val="en-GB" w:eastAsia="ja-JP"/>
              </w:rPr>
              <m:t>1,2</m:t>
            </m:r>
          </m:sub>
        </m:sSub>
      </m:oMath>
      <w:r>
        <w:rPr>
          <w:rFonts w:eastAsiaTheme="minorEastAsia"/>
          <w:lang w:val="en-GB" w:eastAsia="ja-JP"/>
        </w:rPr>
        <w:t xml:space="preserve">, respectively, while </w:t>
      </w:r>
      <m:oMath>
        <m:r>
          <w:rPr>
            <w:rFonts w:ascii="Cambria Math" w:eastAsiaTheme="minorEastAsia" w:hAnsi="Cambria Math"/>
            <w:lang w:val="en-GB" w:eastAsia="ja-JP"/>
          </w:rPr>
          <m:t>l'</m:t>
        </m:r>
      </m:oMath>
      <w:r>
        <w:rPr>
          <w:rFonts w:eastAsiaTheme="minorEastAsia"/>
          <w:lang w:val="en-GB" w:eastAsia="ja-JP"/>
        </w:rPr>
        <w:t xml:space="preserve"> and </w:t>
      </w:r>
      <m:oMath>
        <m:r>
          <w:rPr>
            <w:rFonts w:ascii="Cambria Math" w:eastAsiaTheme="minorEastAsia" w:hAnsi="Cambria Math"/>
            <w:lang w:val="en-GB" w:eastAsia="ja-JP"/>
          </w:rPr>
          <m:t>m'</m:t>
        </m:r>
      </m:oMath>
      <w:r>
        <w:rPr>
          <w:rFonts w:eastAsiaTheme="minorEastAsia"/>
          <w:lang w:val="en-GB" w:eastAsia="ja-JP"/>
        </w:rPr>
        <w:t xml:space="preserve"> are indicated using offsets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k</m:t>
            </m:r>
          </m:e>
          <m:sub>
            <m:r>
              <w:rPr>
                <w:rFonts w:ascii="Cambria Math" w:eastAsiaTheme="minorEastAsia" w:hAnsi="Cambria Math"/>
                <w:lang w:val="en-GB" w:eastAsia="ja-JP"/>
              </w:rPr>
              <m:t>1</m:t>
            </m:r>
          </m:sub>
        </m:sSub>
      </m:oMath>
      <w:r>
        <w:rPr>
          <w:rFonts w:eastAsiaTheme="minorEastAsia"/>
          <w:lang w:val="en-GB" w:eastAsia="ja-JP"/>
        </w:rPr>
        <w:t xml:space="preserve"> and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k</m:t>
            </m:r>
          </m:e>
          <m:sub>
            <m:r>
              <w:rPr>
                <w:rFonts w:ascii="Cambria Math" w:eastAsiaTheme="minorEastAsia" w:hAnsi="Cambria Math"/>
                <w:lang w:val="en-GB" w:eastAsia="ja-JP"/>
              </w:rPr>
              <m:t>2</m:t>
            </m:r>
          </m:sub>
        </m:sSub>
      </m:oMath>
      <w:r>
        <w:rPr>
          <w:rFonts w:eastAsiaTheme="minorEastAsia"/>
          <w:lang w:val="en-GB" w:eastAsia="ja-JP"/>
        </w:rPr>
        <w:t xml:space="preserve"> to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i</m:t>
            </m:r>
          </m:e>
          <m:sub>
            <m:r>
              <w:rPr>
                <w:rFonts w:ascii="Cambria Math" w:eastAsiaTheme="minorEastAsia" w:hAnsi="Cambria Math"/>
                <w:lang w:val="en-GB" w:eastAsia="ja-JP"/>
              </w:rPr>
              <m:t>1,1</m:t>
            </m:r>
          </m:sub>
        </m:sSub>
      </m:oMath>
      <w:r>
        <w:rPr>
          <w:rFonts w:eastAsiaTheme="minorEastAsia"/>
          <w:lang w:val="en-GB" w:eastAsia="ja-JP"/>
        </w:rPr>
        <w:t xml:space="preserve"> and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i</m:t>
            </m:r>
          </m:e>
          <m:sub>
            <m:r>
              <w:rPr>
                <w:rFonts w:ascii="Cambria Math" w:eastAsiaTheme="minorEastAsia" w:hAnsi="Cambria Math"/>
                <w:lang w:val="en-GB" w:eastAsia="ja-JP"/>
              </w:rPr>
              <m:t>1,2</m:t>
            </m:r>
          </m:sub>
        </m:sSub>
      </m:oMath>
      <w:r>
        <w:rPr>
          <w:rFonts w:eastAsiaTheme="minorEastAsia"/>
          <w:lang w:val="en-GB" w:eastAsia="ja-JP"/>
        </w:rPr>
        <w:t xml:space="preserve">, respectively. The allowed candidates for the offsets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k</m:t>
            </m:r>
          </m:e>
          <m:sub>
            <m:r>
              <w:rPr>
                <w:rFonts w:ascii="Cambria Math" w:eastAsiaTheme="minorEastAsia" w:hAnsi="Cambria Math"/>
                <w:lang w:val="en-GB" w:eastAsia="ja-JP"/>
              </w:rPr>
              <m:t>1</m:t>
            </m:r>
          </m:sub>
        </m:sSub>
        <m:r>
          <w:rPr>
            <w:rFonts w:ascii="Cambria Math" w:eastAsiaTheme="minorEastAsia" w:hAnsi="Cambria Math"/>
            <w:lang w:val="en-GB" w:eastAsia="ja-JP"/>
          </w:rPr>
          <m:t xml:space="preserve"> </m:t>
        </m:r>
      </m:oMath>
      <w:r>
        <w:rPr>
          <w:rFonts w:eastAsiaTheme="minorEastAsia"/>
          <w:lang w:val="en-GB" w:eastAsia="ja-JP"/>
        </w:rPr>
        <w:t xml:space="preserve">and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k</m:t>
            </m:r>
          </m:e>
          <m:sub>
            <m:r>
              <w:rPr>
                <w:rFonts w:ascii="Cambria Math" w:eastAsiaTheme="minorEastAsia" w:hAnsi="Cambria Math"/>
                <w:lang w:val="en-GB" w:eastAsia="ja-JP"/>
              </w:rPr>
              <m:t>2</m:t>
            </m:r>
          </m:sub>
        </m:sSub>
      </m:oMath>
      <w:r>
        <w:rPr>
          <w:rFonts w:eastAsiaTheme="minorEastAsia"/>
          <w:lang w:val="en-GB" w:eastAsia="ja-JP"/>
        </w:rPr>
        <w:t xml:space="preserve"> are limited and tabulated in 3GPP 38.214 </w:t>
      </w:r>
      <w:r w:rsidRPr="00A306E2">
        <w:rPr>
          <w:rFonts w:eastAsiaTheme="minorEastAsia"/>
          <w:lang w:val="en-GB" w:eastAsia="ja-JP"/>
        </w:rPr>
        <w:t>Table 5.2.2.2.1-3</w:t>
      </w:r>
      <w:r>
        <w:rPr>
          <w:rFonts w:eastAsiaTheme="minorEastAsia"/>
          <w:lang w:val="en-GB" w:eastAsia="ja-JP"/>
        </w:rPr>
        <w:t xml:space="preserve">. </w:t>
      </w:r>
    </w:p>
    <w:p w14:paraId="52DEA5C5" w14:textId="6427362C" w:rsidR="003A4687" w:rsidRDefault="003A4687" w:rsidP="002C723A">
      <w:pPr>
        <w:jc w:val="both"/>
        <w:rPr>
          <w:rFonts w:eastAsiaTheme="minorEastAsia"/>
          <w:lang w:val="en-GB" w:eastAsia="ja-JP"/>
        </w:rPr>
      </w:pPr>
      <w:r w:rsidRPr="00C875C9">
        <w:rPr>
          <w:rFonts w:eastAsiaTheme="minorEastAsia"/>
          <w:b/>
          <w:lang w:val="en-GB" w:eastAsia="ja-JP"/>
        </w:rPr>
        <w:t>c)</w:t>
      </w:r>
      <w:r>
        <w:rPr>
          <w:rFonts w:eastAsiaTheme="minorEastAsia"/>
          <w:lang w:val="en-GB" w:eastAsia="ja-JP"/>
        </w:rPr>
        <w:tab/>
      </w:r>
      <w:r w:rsidRPr="00C875C9">
        <w:rPr>
          <w:rStyle w:val="Doc-text2Char"/>
        </w:rPr>
        <w:t xml:space="preserve">The same subband polarization co-phasing </w:t>
      </w:r>
      <w:r w:rsidR="00D21C4F" w:rsidRPr="00C875C9">
        <w:rPr>
          <w:rStyle w:val="Doc-text2Char"/>
        </w:rPr>
        <w:t xml:space="preserve">factor </w:t>
      </w:r>
      <m:oMath>
        <m:sSub>
          <m:sSubPr>
            <m:ctrlPr>
              <w:rPr>
                <w:rStyle w:val="Doc-text2Char"/>
                <w:rFonts w:ascii="Cambria Math" w:hAnsi="Cambria Math"/>
                <w:i/>
              </w:rPr>
            </m:ctrlPr>
          </m:sSubPr>
          <m:e>
            <m:r>
              <w:rPr>
                <w:rStyle w:val="Doc-text2Char"/>
                <w:rFonts w:ascii="Cambria Math" w:hAnsi="Cambria Math"/>
              </w:rPr>
              <m:t>φ</m:t>
            </m:r>
          </m:e>
          <m:sub>
            <m:r>
              <w:rPr>
                <w:rStyle w:val="Doc-text2Char"/>
                <w:rFonts w:ascii="Cambria Math" w:hAnsi="Cambria Math"/>
              </w:rPr>
              <m:t>n</m:t>
            </m:r>
          </m:sub>
        </m:sSub>
      </m:oMath>
      <w:r w:rsidR="00590C1A">
        <w:rPr>
          <w:rStyle w:val="Doc-text2Char"/>
          <w:lang w:val="en-US"/>
        </w:rPr>
        <w:t xml:space="preserve"> </w:t>
      </w:r>
      <w:r w:rsidR="00D21C4F" w:rsidRPr="00C875C9">
        <w:rPr>
          <w:rStyle w:val="Doc-text2Char"/>
        </w:rPr>
        <w:t xml:space="preserve">is reused for different 2D-DFT vectors or subband polarization </w:t>
      </w:r>
      <w:proofErr w:type="spellStart"/>
      <w:r w:rsidR="00D21C4F" w:rsidRPr="00C875C9">
        <w:rPr>
          <w:rStyle w:val="Doc-text2Char"/>
        </w:rPr>
        <w:t>cophasing</w:t>
      </w:r>
      <w:proofErr w:type="spellEnd"/>
      <w:r w:rsidR="00D21C4F" w:rsidRPr="00C875C9">
        <w:rPr>
          <w:rStyle w:val="Doc-text2Char"/>
        </w:rPr>
        <w:t xml:space="preserve"> factor is fixed in codebooks of certain ranks and number of CSI-RS ports. As an example, the codebook for Rank </w:t>
      </w:r>
      <w:r w:rsidR="009B2192" w:rsidRPr="00C875C9">
        <w:rPr>
          <w:rStyle w:val="Doc-text2Char"/>
        </w:rPr>
        <w:t>4</w:t>
      </w:r>
      <w:r w:rsidR="00D21C4F" w:rsidRPr="00C875C9">
        <w:rPr>
          <w:rStyle w:val="Doc-text2Char"/>
        </w:rPr>
        <w:t xml:space="preserve"> transmission </w:t>
      </w:r>
      <w:r w:rsidR="009B2192" w:rsidRPr="00C875C9">
        <w:rPr>
          <w:rStyle w:val="Doc-text2Char"/>
        </w:rPr>
        <w:t xml:space="preserve">and </w:t>
      </w:r>
      <m:oMath>
        <m:sSub>
          <m:sSubPr>
            <m:ctrlPr>
              <w:rPr>
                <w:rStyle w:val="Doc-text2Char"/>
                <w:rFonts w:ascii="Cambria Math" w:hAnsi="Cambria Math"/>
                <w:i/>
              </w:rPr>
            </m:ctrlPr>
          </m:sSubPr>
          <m:e>
            <m:r>
              <w:rPr>
                <w:rStyle w:val="Doc-text2Char"/>
                <w:rFonts w:ascii="Cambria Math" w:hAnsi="Cambria Math"/>
              </w:rPr>
              <m:t>P</m:t>
            </m:r>
          </m:e>
          <m:sub>
            <m:r>
              <m:rPr>
                <m:sty m:val="p"/>
              </m:rPr>
              <w:rPr>
                <w:rStyle w:val="Doc-text2Char"/>
                <w:rFonts w:ascii="Cambria Math" w:hAnsi="Cambria Math"/>
              </w:rPr>
              <m:t>CSI-RS</m:t>
            </m:r>
          </m:sub>
        </m:sSub>
        <m:r>
          <w:rPr>
            <w:rStyle w:val="Doc-text2Char"/>
            <w:rFonts w:ascii="Cambria Math" w:hAnsi="Cambria Math"/>
          </w:rPr>
          <m:t>&lt;16</m:t>
        </m:r>
      </m:oMath>
      <w:r w:rsidR="009B2192" w:rsidRPr="00C875C9">
        <w:rPr>
          <w:rStyle w:val="Doc-text2Char"/>
        </w:rPr>
        <w:t xml:space="preserve"> </w:t>
      </w:r>
      <w:r w:rsidR="00D21C4F" w:rsidRPr="00C875C9">
        <w:rPr>
          <w:rStyle w:val="Doc-text2Char"/>
        </w:rPr>
        <w:t xml:space="preserve">has the </w:t>
      </w:r>
      <w:r w:rsidR="00E328C3" w:rsidRPr="00C875C9">
        <w:rPr>
          <w:rStyle w:val="Doc-text2Char"/>
        </w:rPr>
        <w:t xml:space="preserve">following </w:t>
      </w:r>
      <w:r w:rsidR="00D21C4F" w:rsidRPr="00C875C9">
        <w:rPr>
          <w:rStyle w:val="Doc-text2Char"/>
        </w:rPr>
        <w:t>structure</w:t>
      </w:r>
      <w:r w:rsidR="00D21C4F">
        <w:rPr>
          <w:rFonts w:eastAsiaTheme="minorEastAsia"/>
          <w:lang w:val="en-GB" w:eastAsia="ja-JP"/>
        </w:rPr>
        <w:t xml:space="preserve"> </w:t>
      </w:r>
    </w:p>
    <w:p w14:paraId="54AAB422" w14:textId="2FE1E127" w:rsidR="00D21C4F" w:rsidRDefault="00000A21" w:rsidP="009B2192">
      <w:pPr>
        <w:jc w:val="center"/>
        <w:rPr>
          <w:rFonts w:eastAsiaTheme="minorEastAsia"/>
          <w:color w:val="000000"/>
          <w:lang w:val="en-GB"/>
        </w:rPr>
      </w:pPr>
      <m:oMath>
        <m:sSubSup>
          <m:sSubSupPr>
            <m:ctrlPr>
              <w:rPr>
                <w:rFonts w:ascii="Cambria Math" w:hAnsi="Cambria Math"/>
                <w:i/>
                <w:color w:val="000000"/>
                <w:lang w:val="en-GB"/>
              </w:rPr>
            </m:ctrlPr>
          </m:sSubSupPr>
          <m:e>
            <m:r>
              <w:rPr>
                <w:rFonts w:ascii="Cambria Math"/>
                <w:color w:val="000000"/>
                <w:lang w:val="en-GB"/>
              </w:rPr>
              <m:t>W</m:t>
            </m:r>
          </m:e>
          <m:sub>
            <m:r>
              <w:rPr>
                <w:rFonts w:ascii="Cambria Math"/>
                <w:color w:val="000000"/>
                <w:lang w:val="en-GB"/>
              </w:rPr>
              <m:t>l,</m:t>
            </m:r>
            <m:sSup>
              <m:sSupPr>
                <m:ctrlPr>
                  <w:rPr>
                    <w:rFonts w:ascii="Cambria Math" w:hAnsi="Cambria Math"/>
                    <w:i/>
                    <w:color w:val="000000"/>
                    <w:lang w:val="en-GB"/>
                  </w:rPr>
                </m:ctrlPr>
              </m:sSupPr>
              <m:e>
                <m:r>
                  <w:rPr>
                    <w:rFonts w:ascii="Cambria Math"/>
                    <w:color w:val="000000"/>
                    <w:lang w:val="en-GB"/>
                  </w:rPr>
                  <m:t>l</m:t>
                </m:r>
              </m:e>
              <m:sup>
                <m:r>
                  <w:rPr>
                    <w:rFonts w:ascii="Cambria Math"/>
                    <w:color w:val="000000"/>
                    <w:lang w:val="en-GB"/>
                  </w:rPr>
                  <m:t>'</m:t>
                </m:r>
              </m:sup>
            </m:sSup>
            <m:r>
              <w:rPr>
                <w:rFonts w:ascii="Cambria Math"/>
                <w:color w:val="000000"/>
                <w:lang w:val="en-GB"/>
              </w:rPr>
              <m:t>,m,</m:t>
            </m:r>
            <m:sSup>
              <m:sSupPr>
                <m:ctrlPr>
                  <w:rPr>
                    <w:rFonts w:ascii="Cambria Math" w:hAnsi="Cambria Math"/>
                    <w:i/>
                    <w:color w:val="000000"/>
                    <w:lang w:val="en-GB"/>
                  </w:rPr>
                </m:ctrlPr>
              </m:sSupPr>
              <m:e>
                <m:r>
                  <w:rPr>
                    <w:rFonts w:ascii="Cambria Math"/>
                    <w:color w:val="000000"/>
                    <w:lang w:val="en-GB"/>
                  </w:rPr>
                  <m:t>m</m:t>
                </m:r>
              </m:e>
              <m:sup>
                <m:r>
                  <w:rPr>
                    <w:rFonts w:ascii="Cambria Math"/>
                    <w:color w:val="000000"/>
                    <w:lang w:val="en-GB"/>
                  </w:rPr>
                  <m:t>'</m:t>
                </m:r>
              </m:sup>
            </m:sSup>
            <m:r>
              <w:rPr>
                <w:rFonts w:ascii="Cambria Math"/>
                <w:color w:val="000000"/>
                <w:lang w:val="en-GB"/>
              </w:rPr>
              <m:t>.n</m:t>
            </m:r>
          </m:sub>
          <m:sup>
            <m:r>
              <w:rPr>
                <w:rFonts w:ascii="Cambria Math"/>
                <w:color w:val="000000"/>
                <w:lang w:val="en-GB"/>
              </w:rPr>
              <m:t>(4)</m:t>
            </m:r>
          </m:sup>
        </m:sSubSup>
        <m:r>
          <w:rPr>
            <w:rFonts w:ascii="Cambria Math"/>
            <w:color w:val="000000"/>
            <w:lang w:val="en-GB"/>
          </w:rPr>
          <m:t>=</m:t>
        </m:r>
        <m:f>
          <m:fPr>
            <m:ctrlPr>
              <w:rPr>
                <w:rFonts w:ascii="Cambria Math" w:hAnsi="Cambria Math"/>
                <w:i/>
                <w:color w:val="000000"/>
                <w:lang w:val="en-GB"/>
              </w:rPr>
            </m:ctrlPr>
          </m:fPr>
          <m:num>
            <m:r>
              <w:rPr>
                <w:rFonts w:ascii="Cambria Math"/>
                <w:color w:val="000000"/>
                <w:lang w:val="en-GB"/>
              </w:rPr>
              <m:t>1</m:t>
            </m:r>
          </m:num>
          <m:den>
            <m:rad>
              <m:radPr>
                <m:degHide m:val="1"/>
                <m:ctrlPr>
                  <w:rPr>
                    <w:rFonts w:ascii="Cambria Math" w:hAnsi="Cambria Math"/>
                    <w:i/>
                    <w:color w:val="000000"/>
                    <w:lang w:val="en-GB"/>
                  </w:rPr>
                </m:ctrlPr>
              </m:radPr>
              <m:deg/>
              <m:e>
                <m:r>
                  <w:rPr>
                    <w:rFonts w:ascii="Cambria Math"/>
                    <w:color w:val="000000"/>
                    <w:lang w:val="en-GB"/>
                  </w:rPr>
                  <m:t>4</m:t>
                </m:r>
                <m:sSub>
                  <m:sSubPr>
                    <m:ctrlPr>
                      <w:rPr>
                        <w:rFonts w:ascii="Cambria Math" w:hAnsi="Cambria Math"/>
                        <w:i/>
                        <w:color w:val="000000"/>
                        <w:lang w:val="en-GB"/>
                      </w:rPr>
                    </m:ctrlPr>
                  </m:sSubPr>
                  <m:e>
                    <m:r>
                      <w:rPr>
                        <w:rFonts w:ascii="Cambria Math"/>
                        <w:color w:val="000000"/>
                        <w:lang w:val="en-GB"/>
                      </w:rPr>
                      <m:t>P</m:t>
                    </m:r>
                  </m:e>
                  <m:sub>
                    <m:r>
                      <m:rPr>
                        <m:nor/>
                      </m:rPr>
                      <w:rPr>
                        <w:rFonts w:ascii="Cambria Math"/>
                        <w:color w:val="000000"/>
                        <w:lang w:val="en-GB"/>
                      </w:rPr>
                      <m:t>CSI-RS</m:t>
                    </m:r>
                    <m:ctrlPr>
                      <w:rPr>
                        <w:rFonts w:ascii="Cambria Math" w:hAnsi="Cambria Math"/>
                        <w:color w:val="000000"/>
                        <w:lang w:val="en-GB"/>
                      </w:rPr>
                    </m:ctrlPr>
                  </m:sub>
                </m:sSub>
              </m:e>
            </m:rad>
          </m:den>
        </m:f>
        <m:d>
          <m:dPr>
            <m:begChr m:val="["/>
            <m:endChr m:val="]"/>
            <m:ctrlPr>
              <w:rPr>
                <w:rFonts w:ascii="Cambria Math" w:hAnsi="Cambria Math"/>
                <w:i/>
                <w:color w:val="000000"/>
                <w:lang w:val="en-GB"/>
              </w:rPr>
            </m:ctrlPr>
          </m:dPr>
          <m:e>
            <m:m>
              <m:mPr>
                <m:mcs>
                  <m:mc>
                    <m:mcPr>
                      <m:count m:val="4"/>
                      <m:mcJc m:val="center"/>
                    </m:mcPr>
                  </m:mc>
                </m:mcs>
                <m:ctrlPr>
                  <w:rPr>
                    <w:rFonts w:ascii="Cambria Math" w:hAnsi="Cambria Math"/>
                    <w:i/>
                    <w:color w:val="000000"/>
                    <w:lang w:val="en-GB"/>
                  </w:rPr>
                </m:ctrlPr>
              </m:mPr>
              <m:mr>
                <m:e>
                  <m:sSub>
                    <m:sSubPr>
                      <m:ctrlPr>
                        <w:rPr>
                          <w:rFonts w:ascii="Cambria Math" w:hAnsi="Cambria Math"/>
                          <w:i/>
                          <w:color w:val="000000"/>
                          <w:lang w:val="en-GB"/>
                        </w:rPr>
                      </m:ctrlPr>
                    </m:sSubPr>
                    <m:e>
                      <m:r>
                        <w:rPr>
                          <w:rFonts w:ascii="Cambria Math"/>
                          <w:color w:val="000000"/>
                          <w:lang w:val="en-GB"/>
                        </w:rPr>
                        <m:t>v</m:t>
                      </m:r>
                    </m:e>
                    <m:sub>
                      <m:r>
                        <w:rPr>
                          <w:rFonts w:ascii="Cambria Math"/>
                          <w:color w:val="000000"/>
                          <w:lang w:val="en-GB"/>
                        </w:rPr>
                        <m:t>l,m</m:t>
                      </m:r>
                    </m:sub>
                  </m:sSub>
                </m:e>
                <m:e>
                  <m:sSub>
                    <m:sSubPr>
                      <m:ctrlPr>
                        <w:rPr>
                          <w:rFonts w:ascii="Cambria Math" w:hAnsi="Cambria Math"/>
                          <w:i/>
                          <w:color w:val="000000"/>
                          <w:lang w:val="en-GB"/>
                        </w:rPr>
                      </m:ctrlPr>
                    </m:sSubPr>
                    <m:e>
                      <m:r>
                        <w:rPr>
                          <w:rFonts w:ascii="Cambria Math"/>
                          <w:color w:val="000000"/>
                          <w:lang w:val="en-GB"/>
                        </w:rPr>
                        <m:t>v</m:t>
                      </m:r>
                    </m:e>
                    <m:sub>
                      <m:sSup>
                        <m:sSupPr>
                          <m:ctrlPr>
                            <w:rPr>
                              <w:rFonts w:ascii="Cambria Math" w:hAnsi="Cambria Math"/>
                              <w:i/>
                              <w:color w:val="000000"/>
                              <w:lang w:val="en-GB"/>
                            </w:rPr>
                          </m:ctrlPr>
                        </m:sSupPr>
                        <m:e>
                          <m:r>
                            <w:rPr>
                              <w:rFonts w:ascii="Cambria Math"/>
                              <w:color w:val="000000"/>
                              <w:lang w:val="en-GB"/>
                            </w:rPr>
                            <m:t>l</m:t>
                          </m:r>
                        </m:e>
                        <m:sup>
                          <m:r>
                            <w:rPr>
                              <w:rFonts w:ascii="Cambria Math"/>
                              <w:color w:val="000000"/>
                              <w:lang w:val="en-GB"/>
                            </w:rPr>
                            <m:t>'</m:t>
                          </m:r>
                        </m:sup>
                      </m:sSup>
                      <m:r>
                        <w:rPr>
                          <w:rFonts w:ascii="Cambria Math"/>
                          <w:color w:val="000000"/>
                          <w:lang w:val="en-GB"/>
                        </w:rPr>
                        <m:t>,</m:t>
                      </m:r>
                      <m:sSup>
                        <m:sSupPr>
                          <m:ctrlPr>
                            <w:rPr>
                              <w:rFonts w:ascii="Cambria Math" w:hAnsi="Cambria Math"/>
                              <w:i/>
                              <w:color w:val="000000"/>
                              <w:lang w:val="en-GB"/>
                            </w:rPr>
                          </m:ctrlPr>
                        </m:sSupPr>
                        <m:e>
                          <m:r>
                            <w:rPr>
                              <w:rFonts w:ascii="Cambria Math"/>
                              <w:color w:val="000000"/>
                              <w:lang w:val="en-GB"/>
                            </w:rPr>
                            <m:t>m</m:t>
                          </m:r>
                        </m:e>
                        <m:sup>
                          <m:r>
                            <w:rPr>
                              <w:rFonts w:ascii="Cambria Math"/>
                              <w:color w:val="000000"/>
                              <w:lang w:val="en-GB"/>
                            </w:rPr>
                            <m:t>'</m:t>
                          </m:r>
                        </m:sup>
                      </m:sSup>
                    </m:sub>
                  </m:sSub>
                </m:e>
                <m:e>
                  <m:sSub>
                    <m:sSubPr>
                      <m:ctrlPr>
                        <w:rPr>
                          <w:rFonts w:ascii="Cambria Math" w:hAnsi="Cambria Math"/>
                          <w:i/>
                          <w:color w:val="000000"/>
                          <w:lang w:val="en-GB"/>
                        </w:rPr>
                      </m:ctrlPr>
                    </m:sSubPr>
                    <m:e>
                      <m:r>
                        <w:rPr>
                          <w:rFonts w:ascii="Cambria Math"/>
                          <w:color w:val="000000"/>
                          <w:lang w:val="en-GB"/>
                        </w:rPr>
                        <m:t>v</m:t>
                      </m:r>
                    </m:e>
                    <m:sub>
                      <m:r>
                        <w:rPr>
                          <w:rFonts w:ascii="Cambria Math"/>
                          <w:color w:val="000000"/>
                          <w:lang w:val="en-GB"/>
                        </w:rPr>
                        <m:t>l,m</m:t>
                      </m:r>
                    </m:sub>
                  </m:sSub>
                </m:e>
                <m:e>
                  <m:sSub>
                    <m:sSubPr>
                      <m:ctrlPr>
                        <w:rPr>
                          <w:rFonts w:ascii="Cambria Math" w:hAnsi="Cambria Math"/>
                          <w:i/>
                          <w:color w:val="000000"/>
                          <w:lang w:val="en-GB"/>
                        </w:rPr>
                      </m:ctrlPr>
                    </m:sSubPr>
                    <m:e>
                      <m:r>
                        <w:rPr>
                          <w:rFonts w:ascii="Cambria Math"/>
                          <w:color w:val="000000"/>
                          <w:lang w:val="en-GB"/>
                        </w:rPr>
                        <m:t>v</m:t>
                      </m:r>
                    </m:e>
                    <m:sub>
                      <m:sSup>
                        <m:sSupPr>
                          <m:ctrlPr>
                            <w:rPr>
                              <w:rFonts w:ascii="Cambria Math" w:hAnsi="Cambria Math"/>
                              <w:i/>
                              <w:color w:val="000000"/>
                              <w:lang w:val="en-GB"/>
                            </w:rPr>
                          </m:ctrlPr>
                        </m:sSupPr>
                        <m:e>
                          <m:r>
                            <w:rPr>
                              <w:rFonts w:ascii="Cambria Math"/>
                              <w:color w:val="000000"/>
                              <w:lang w:val="en-GB"/>
                            </w:rPr>
                            <m:t>l</m:t>
                          </m:r>
                        </m:e>
                        <m:sup>
                          <m:r>
                            <w:rPr>
                              <w:rFonts w:ascii="Cambria Math"/>
                              <w:color w:val="000000"/>
                              <w:lang w:val="en-GB"/>
                            </w:rPr>
                            <m:t>'</m:t>
                          </m:r>
                        </m:sup>
                      </m:sSup>
                      <m:r>
                        <w:rPr>
                          <w:rFonts w:ascii="Cambria Math"/>
                          <w:color w:val="000000"/>
                          <w:lang w:val="en-GB"/>
                        </w:rPr>
                        <m:t>,</m:t>
                      </m:r>
                      <m:sSup>
                        <m:sSupPr>
                          <m:ctrlPr>
                            <w:rPr>
                              <w:rFonts w:ascii="Cambria Math" w:hAnsi="Cambria Math"/>
                              <w:i/>
                              <w:color w:val="000000"/>
                              <w:lang w:val="en-GB"/>
                            </w:rPr>
                          </m:ctrlPr>
                        </m:sSupPr>
                        <m:e>
                          <m:r>
                            <w:rPr>
                              <w:rFonts w:ascii="Cambria Math"/>
                              <w:color w:val="000000"/>
                              <w:lang w:val="en-GB"/>
                            </w:rPr>
                            <m:t>m</m:t>
                          </m:r>
                        </m:e>
                        <m:sup>
                          <m:r>
                            <w:rPr>
                              <w:rFonts w:ascii="Cambria Math"/>
                              <w:color w:val="000000"/>
                              <w:lang w:val="en-GB"/>
                            </w:rPr>
                            <m:t>'</m:t>
                          </m:r>
                        </m:sup>
                      </m:sSup>
                    </m:sub>
                  </m:sSub>
                </m:e>
              </m:mr>
              <m:mr>
                <m:e>
                  <m:sSub>
                    <m:sSubPr>
                      <m:ctrlPr>
                        <w:rPr>
                          <w:rFonts w:ascii="Cambria Math" w:hAnsi="Cambria Math"/>
                          <w:i/>
                          <w:color w:val="000000"/>
                          <w:lang w:val="en-GB"/>
                        </w:rPr>
                      </m:ctrlPr>
                    </m:sSubPr>
                    <m:e>
                      <m:r>
                        <w:rPr>
                          <w:rFonts w:ascii="Cambria Math"/>
                          <w:color w:val="000000"/>
                          <w:lang w:val="en-GB"/>
                        </w:rPr>
                        <m:t>φ</m:t>
                      </m:r>
                    </m:e>
                    <m:sub>
                      <m:r>
                        <w:rPr>
                          <w:rFonts w:ascii="Cambria Math"/>
                          <w:color w:val="000000"/>
                          <w:lang w:val="en-GB"/>
                        </w:rPr>
                        <m:t>n</m:t>
                      </m:r>
                    </m:sub>
                  </m:sSub>
                  <m:sSub>
                    <m:sSubPr>
                      <m:ctrlPr>
                        <w:rPr>
                          <w:rFonts w:ascii="Cambria Math" w:hAnsi="Cambria Math"/>
                          <w:i/>
                          <w:color w:val="000000"/>
                          <w:lang w:val="en-GB"/>
                        </w:rPr>
                      </m:ctrlPr>
                    </m:sSubPr>
                    <m:e>
                      <m:r>
                        <w:rPr>
                          <w:rFonts w:ascii="Cambria Math"/>
                          <w:color w:val="000000"/>
                          <w:lang w:val="en-GB"/>
                        </w:rPr>
                        <m:t>v</m:t>
                      </m:r>
                    </m:e>
                    <m:sub>
                      <m:r>
                        <w:rPr>
                          <w:rFonts w:ascii="Cambria Math"/>
                          <w:color w:val="000000"/>
                          <w:lang w:val="en-GB"/>
                        </w:rPr>
                        <m:t>l,m</m:t>
                      </m:r>
                    </m:sub>
                  </m:sSub>
                </m:e>
                <m:e>
                  <m:sSub>
                    <m:sSubPr>
                      <m:ctrlPr>
                        <w:rPr>
                          <w:rFonts w:ascii="Cambria Math" w:hAnsi="Cambria Math"/>
                          <w:i/>
                          <w:color w:val="000000"/>
                          <w:lang w:val="en-GB"/>
                        </w:rPr>
                      </m:ctrlPr>
                    </m:sSubPr>
                    <m:e>
                      <m:r>
                        <w:rPr>
                          <w:rFonts w:ascii="Cambria Math"/>
                          <w:color w:val="000000"/>
                          <w:lang w:val="en-GB"/>
                        </w:rPr>
                        <m:t>φ</m:t>
                      </m:r>
                    </m:e>
                    <m:sub>
                      <m:r>
                        <w:rPr>
                          <w:rFonts w:ascii="Cambria Math"/>
                          <w:color w:val="000000"/>
                          <w:lang w:val="en-GB"/>
                        </w:rPr>
                        <m:t>n</m:t>
                      </m:r>
                    </m:sub>
                  </m:sSub>
                  <m:sSub>
                    <m:sSubPr>
                      <m:ctrlPr>
                        <w:rPr>
                          <w:rFonts w:ascii="Cambria Math" w:hAnsi="Cambria Math"/>
                          <w:i/>
                          <w:color w:val="000000"/>
                          <w:lang w:val="en-GB"/>
                        </w:rPr>
                      </m:ctrlPr>
                    </m:sSubPr>
                    <m:e>
                      <m:r>
                        <w:rPr>
                          <w:rFonts w:ascii="Cambria Math"/>
                          <w:color w:val="000000"/>
                          <w:lang w:val="en-GB"/>
                        </w:rPr>
                        <m:t>v</m:t>
                      </m:r>
                    </m:e>
                    <m:sub>
                      <m:sSup>
                        <m:sSupPr>
                          <m:ctrlPr>
                            <w:rPr>
                              <w:rFonts w:ascii="Cambria Math" w:hAnsi="Cambria Math"/>
                              <w:i/>
                              <w:color w:val="000000"/>
                              <w:lang w:val="en-GB"/>
                            </w:rPr>
                          </m:ctrlPr>
                        </m:sSupPr>
                        <m:e>
                          <m:r>
                            <w:rPr>
                              <w:rFonts w:ascii="Cambria Math"/>
                              <w:color w:val="000000"/>
                              <w:lang w:val="en-GB"/>
                            </w:rPr>
                            <m:t>l</m:t>
                          </m:r>
                        </m:e>
                        <m:sup>
                          <m:r>
                            <w:rPr>
                              <w:rFonts w:ascii="Cambria Math"/>
                              <w:color w:val="000000"/>
                              <w:lang w:val="en-GB"/>
                            </w:rPr>
                            <m:t>'</m:t>
                          </m:r>
                        </m:sup>
                      </m:sSup>
                      <m:r>
                        <w:rPr>
                          <w:rFonts w:ascii="Cambria Math"/>
                          <w:color w:val="000000"/>
                          <w:lang w:val="en-GB"/>
                        </w:rPr>
                        <m:t>,</m:t>
                      </m:r>
                      <m:sSup>
                        <m:sSupPr>
                          <m:ctrlPr>
                            <w:rPr>
                              <w:rFonts w:ascii="Cambria Math" w:hAnsi="Cambria Math"/>
                              <w:i/>
                              <w:color w:val="000000"/>
                              <w:lang w:val="en-GB"/>
                            </w:rPr>
                          </m:ctrlPr>
                        </m:sSupPr>
                        <m:e>
                          <m:r>
                            <w:rPr>
                              <w:rFonts w:ascii="Cambria Math"/>
                              <w:color w:val="000000"/>
                              <w:lang w:val="en-GB"/>
                            </w:rPr>
                            <m:t>m</m:t>
                          </m:r>
                        </m:e>
                        <m:sup>
                          <m:r>
                            <w:rPr>
                              <w:rFonts w:ascii="Cambria Math"/>
                              <w:color w:val="000000"/>
                              <w:lang w:val="en-GB"/>
                            </w:rPr>
                            <m:t>'</m:t>
                          </m:r>
                        </m:sup>
                      </m:sSup>
                    </m:sub>
                  </m:sSub>
                </m:e>
                <m:e>
                  <m:r>
                    <w:rPr>
                      <w:rFonts w:ascii="Cambria Math"/>
                      <w:color w:val="000000"/>
                      <w:lang w:val="en-GB"/>
                    </w:rPr>
                    <m:t>-</m:t>
                  </m:r>
                  <m:sSub>
                    <m:sSubPr>
                      <m:ctrlPr>
                        <w:rPr>
                          <w:rFonts w:ascii="Cambria Math" w:hAnsi="Cambria Math"/>
                          <w:i/>
                          <w:color w:val="000000"/>
                          <w:lang w:val="en-GB"/>
                        </w:rPr>
                      </m:ctrlPr>
                    </m:sSubPr>
                    <m:e>
                      <m:r>
                        <w:rPr>
                          <w:rFonts w:ascii="Cambria Math"/>
                          <w:color w:val="000000"/>
                          <w:lang w:val="en-GB"/>
                        </w:rPr>
                        <m:t>φ</m:t>
                      </m:r>
                    </m:e>
                    <m:sub>
                      <m:r>
                        <w:rPr>
                          <w:rFonts w:ascii="Cambria Math"/>
                          <w:color w:val="000000"/>
                          <w:lang w:val="en-GB"/>
                        </w:rPr>
                        <m:t>n</m:t>
                      </m:r>
                    </m:sub>
                  </m:sSub>
                  <m:sSub>
                    <m:sSubPr>
                      <m:ctrlPr>
                        <w:rPr>
                          <w:rFonts w:ascii="Cambria Math" w:hAnsi="Cambria Math"/>
                          <w:i/>
                          <w:color w:val="000000"/>
                          <w:lang w:val="en-GB"/>
                        </w:rPr>
                      </m:ctrlPr>
                    </m:sSubPr>
                    <m:e>
                      <m:r>
                        <w:rPr>
                          <w:rFonts w:ascii="Cambria Math"/>
                          <w:color w:val="000000"/>
                          <w:lang w:val="en-GB"/>
                        </w:rPr>
                        <m:t>v</m:t>
                      </m:r>
                    </m:e>
                    <m:sub>
                      <m:r>
                        <w:rPr>
                          <w:rFonts w:ascii="Cambria Math"/>
                          <w:color w:val="000000"/>
                          <w:lang w:val="en-GB"/>
                        </w:rPr>
                        <m:t>l,m</m:t>
                      </m:r>
                    </m:sub>
                  </m:sSub>
                </m:e>
                <m:e>
                  <m:r>
                    <w:rPr>
                      <w:rFonts w:ascii="Cambria Math"/>
                      <w:color w:val="000000"/>
                      <w:lang w:val="en-GB"/>
                    </w:rPr>
                    <m:t>-</m:t>
                  </m:r>
                  <m:sSub>
                    <m:sSubPr>
                      <m:ctrlPr>
                        <w:rPr>
                          <w:rFonts w:ascii="Cambria Math" w:hAnsi="Cambria Math"/>
                          <w:i/>
                          <w:color w:val="000000"/>
                          <w:lang w:val="en-GB"/>
                        </w:rPr>
                      </m:ctrlPr>
                    </m:sSubPr>
                    <m:e>
                      <m:r>
                        <w:rPr>
                          <w:rFonts w:ascii="Cambria Math"/>
                          <w:color w:val="000000"/>
                          <w:lang w:val="en-GB"/>
                        </w:rPr>
                        <m:t>φ</m:t>
                      </m:r>
                    </m:e>
                    <m:sub>
                      <m:r>
                        <w:rPr>
                          <w:rFonts w:ascii="Cambria Math"/>
                          <w:color w:val="000000"/>
                          <w:lang w:val="en-GB"/>
                        </w:rPr>
                        <m:t>n</m:t>
                      </m:r>
                    </m:sub>
                  </m:sSub>
                  <m:sSub>
                    <m:sSubPr>
                      <m:ctrlPr>
                        <w:rPr>
                          <w:rFonts w:ascii="Cambria Math" w:hAnsi="Cambria Math"/>
                          <w:i/>
                          <w:color w:val="000000"/>
                          <w:lang w:val="en-GB"/>
                        </w:rPr>
                      </m:ctrlPr>
                    </m:sSubPr>
                    <m:e>
                      <m:r>
                        <w:rPr>
                          <w:rFonts w:ascii="Cambria Math"/>
                          <w:color w:val="000000"/>
                          <w:lang w:val="en-GB"/>
                        </w:rPr>
                        <m:t>v</m:t>
                      </m:r>
                    </m:e>
                    <m:sub>
                      <m:sSup>
                        <m:sSupPr>
                          <m:ctrlPr>
                            <w:rPr>
                              <w:rFonts w:ascii="Cambria Math" w:hAnsi="Cambria Math"/>
                              <w:i/>
                              <w:color w:val="000000"/>
                              <w:lang w:val="en-GB"/>
                            </w:rPr>
                          </m:ctrlPr>
                        </m:sSupPr>
                        <m:e>
                          <m:r>
                            <w:rPr>
                              <w:rFonts w:ascii="Cambria Math"/>
                              <w:color w:val="000000"/>
                              <w:lang w:val="en-GB"/>
                            </w:rPr>
                            <m:t>l</m:t>
                          </m:r>
                        </m:e>
                        <m:sup>
                          <m:r>
                            <w:rPr>
                              <w:rFonts w:ascii="Cambria Math"/>
                              <w:color w:val="000000"/>
                              <w:lang w:val="en-GB"/>
                            </w:rPr>
                            <m:t>'</m:t>
                          </m:r>
                        </m:sup>
                      </m:sSup>
                      <m:r>
                        <w:rPr>
                          <w:rFonts w:ascii="Cambria Math"/>
                          <w:color w:val="000000"/>
                          <w:lang w:val="en-GB"/>
                        </w:rPr>
                        <m:t>,</m:t>
                      </m:r>
                      <m:sSup>
                        <m:sSupPr>
                          <m:ctrlPr>
                            <w:rPr>
                              <w:rFonts w:ascii="Cambria Math" w:hAnsi="Cambria Math"/>
                              <w:i/>
                              <w:color w:val="000000"/>
                              <w:lang w:val="en-GB"/>
                            </w:rPr>
                          </m:ctrlPr>
                        </m:sSupPr>
                        <m:e>
                          <m:r>
                            <w:rPr>
                              <w:rFonts w:ascii="Cambria Math"/>
                              <w:color w:val="000000"/>
                              <w:lang w:val="en-GB"/>
                            </w:rPr>
                            <m:t>m</m:t>
                          </m:r>
                        </m:e>
                        <m:sup>
                          <m:r>
                            <w:rPr>
                              <w:rFonts w:ascii="Cambria Math"/>
                              <w:color w:val="000000"/>
                              <w:lang w:val="en-GB"/>
                            </w:rPr>
                            <m:t>'</m:t>
                          </m:r>
                        </m:sup>
                      </m:sSup>
                    </m:sub>
                  </m:sSub>
                </m:e>
              </m:mr>
            </m:m>
          </m:e>
        </m:d>
      </m:oMath>
      <w:r w:rsidR="009B2192">
        <w:rPr>
          <w:rFonts w:eastAsiaTheme="minorEastAsia"/>
          <w:color w:val="000000"/>
          <w:lang w:val="en-GB"/>
        </w:rPr>
        <w:t>.</w:t>
      </w:r>
    </w:p>
    <w:p w14:paraId="39F272BC" w14:textId="421C6987" w:rsidR="00B475E8" w:rsidRDefault="00D21C4F" w:rsidP="00B475E8">
      <w:pPr>
        <w:rPr>
          <w:b/>
          <w:bCs/>
        </w:rPr>
      </w:pPr>
      <w:r>
        <w:rPr>
          <w:rFonts w:eastAsiaTheme="minorEastAsia"/>
          <w:color w:val="000000"/>
          <w:lang w:val="en-GB"/>
        </w:rPr>
        <w:t xml:space="preserve">where the same </w:t>
      </w:r>
      <w:r>
        <w:rPr>
          <w:rFonts w:eastAsiaTheme="minorEastAsia"/>
          <w:lang w:val="en-GB" w:eastAsia="ja-JP"/>
        </w:rPr>
        <w:t>polarization co</w:t>
      </w:r>
      <w:r w:rsidR="002D40CA">
        <w:rPr>
          <w:rFonts w:eastAsiaTheme="minorEastAsia"/>
          <w:lang w:val="en-GB" w:eastAsia="ja-JP"/>
        </w:rPr>
        <w:t>-</w:t>
      </w:r>
      <w:r>
        <w:rPr>
          <w:rFonts w:eastAsiaTheme="minorEastAsia"/>
          <w:lang w:val="en-GB" w:eastAsia="ja-JP"/>
        </w:rPr>
        <w:t xml:space="preserve">phasing factor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φ</m:t>
            </m:r>
          </m:e>
          <m:sub>
            <m:r>
              <w:rPr>
                <w:rFonts w:ascii="Cambria Math" w:eastAsiaTheme="minorEastAsia" w:hAnsi="Cambria Math"/>
                <w:lang w:val="en-GB" w:eastAsia="ja-JP"/>
              </w:rPr>
              <m:t>n</m:t>
            </m:r>
          </m:sub>
        </m:sSub>
      </m:oMath>
      <w:r w:rsidR="00E328C3">
        <w:rPr>
          <w:rFonts w:eastAsiaTheme="minorEastAsia"/>
          <w:lang w:val="en-GB" w:eastAsia="ja-JP"/>
        </w:rPr>
        <w:t xml:space="preserve"> </w:t>
      </w:r>
      <w:r>
        <w:rPr>
          <w:rFonts w:eastAsiaTheme="minorEastAsia"/>
          <w:lang w:val="en-GB" w:eastAsia="ja-JP"/>
        </w:rPr>
        <w:t xml:space="preserve">is used for the vectors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v</m:t>
            </m:r>
          </m:e>
          <m:sub>
            <m:r>
              <w:rPr>
                <w:rFonts w:ascii="Cambria Math" w:eastAsiaTheme="minorEastAsia" w:hAnsi="Cambria Math"/>
                <w:lang w:val="en-GB" w:eastAsia="ja-JP"/>
              </w:rPr>
              <m:t>l,m</m:t>
            </m:r>
          </m:sub>
        </m:sSub>
      </m:oMath>
      <w:r>
        <w:rPr>
          <w:rFonts w:eastAsiaTheme="minorEastAsia"/>
          <w:lang w:val="en-GB" w:eastAsia="ja-JP"/>
        </w:rPr>
        <w:t xml:space="preserve"> and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v</m:t>
            </m:r>
          </m:e>
          <m:sub>
            <m:sSup>
              <m:sSupPr>
                <m:ctrlPr>
                  <w:rPr>
                    <w:rFonts w:ascii="Cambria Math" w:eastAsiaTheme="minorEastAsia" w:hAnsi="Cambria Math"/>
                    <w:i/>
                    <w:lang w:val="en-GB" w:eastAsia="ja-JP"/>
                  </w:rPr>
                </m:ctrlPr>
              </m:sSupPr>
              <m:e>
                <m:r>
                  <w:rPr>
                    <w:rFonts w:ascii="Cambria Math" w:eastAsiaTheme="minorEastAsia" w:hAnsi="Cambria Math"/>
                    <w:lang w:val="en-GB" w:eastAsia="ja-JP"/>
                  </w:rPr>
                  <m:t>l</m:t>
                </m:r>
              </m:e>
              <m:sup>
                <m:r>
                  <w:rPr>
                    <w:rFonts w:ascii="Cambria Math" w:eastAsiaTheme="minorEastAsia" w:hAnsi="Cambria Math"/>
                    <w:lang w:val="en-GB" w:eastAsia="ja-JP"/>
                  </w:rPr>
                  <m:t>'</m:t>
                </m:r>
              </m:sup>
            </m:sSup>
            <m:r>
              <w:rPr>
                <w:rFonts w:ascii="Cambria Math" w:eastAsiaTheme="minorEastAsia" w:hAnsi="Cambria Math"/>
                <w:lang w:val="en-GB" w:eastAsia="ja-JP"/>
              </w:rPr>
              <m:t xml:space="preserve">, </m:t>
            </m:r>
            <m:sSup>
              <m:sSupPr>
                <m:ctrlPr>
                  <w:rPr>
                    <w:rFonts w:ascii="Cambria Math" w:eastAsiaTheme="minorEastAsia" w:hAnsi="Cambria Math"/>
                    <w:i/>
                    <w:lang w:val="en-GB" w:eastAsia="ja-JP"/>
                  </w:rPr>
                </m:ctrlPr>
              </m:sSupPr>
              <m:e>
                <m:r>
                  <w:rPr>
                    <w:rFonts w:ascii="Cambria Math" w:eastAsiaTheme="minorEastAsia" w:hAnsi="Cambria Math"/>
                    <w:lang w:val="en-GB" w:eastAsia="ja-JP"/>
                  </w:rPr>
                  <m:t>m</m:t>
                </m:r>
              </m:e>
              <m:sup>
                <m:r>
                  <w:rPr>
                    <w:rFonts w:ascii="Cambria Math" w:eastAsiaTheme="minorEastAsia" w:hAnsi="Cambria Math"/>
                    <w:lang w:val="en-GB" w:eastAsia="ja-JP"/>
                  </w:rPr>
                  <m:t>'</m:t>
                </m:r>
              </m:sup>
            </m:sSup>
          </m:sub>
        </m:sSub>
      </m:oMath>
      <w:r>
        <w:rPr>
          <w:rFonts w:eastAsiaTheme="minorEastAsia"/>
          <w:lang w:val="en-GB" w:eastAsia="ja-JP"/>
        </w:rPr>
        <w:t>.</w:t>
      </w:r>
      <w:r w:rsidR="00B475E8">
        <w:rPr>
          <w:b/>
          <w:bCs/>
        </w:rPr>
        <w:t xml:space="preserve"> </w:t>
      </w:r>
    </w:p>
    <w:p w14:paraId="2D7004B6" w14:textId="0D10E155" w:rsidR="006A5386" w:rsidRPr="00817B73" w:rsidRDefault="006A5386" w:rsidP="00BB19AD">
      <w:pPr>
        <w:pStyle w:val="Doc-text2"/>
        <w:ind w:left="0" w:firstLine="0"/>
        <w:jc w:val="both"/>
      </w:pPr>
      <w:r w:rsidRPr="00C875C9">
        <w:rPr>
          <w:b/>
        </w:rPr>
        <w:t>d</w:t>
      </w:r>
      <w:r w:rsidRPr="00C875C9">
        <w:rPr>
          <w:rStyle w:val="Doc-text2Char"/>
          <w:b/>
        </w:rPr>
        <w:t>)</w:t>
      </w:r>
      <w:r w:rsidRPr="00C875C9">
        <w:rPr>
          <w:rStyle w:val="Doc-text2Char"/>
        </w:rPr>
        <w:t xml:space="preserve">    </w:t>
      </w:r>
      <w:r w:rsidR="007D3810">
        <w:rPr>
          <w:rStyle w:val="Doc-text2Char"/>
          <w:lang w:val="en-US"/>
        </w:rPr>
        <w:t xml:space="preserve">For </w:t>
      </w:r>
      <w:r w:rsidR="00AC5E8A">
        <w:rPr>
          <w:rStyle w:val="Doc-text2Char"/>
          <w:lang w:val="en-US"/>
        </w:rPr>
        <w:t>4 CSI-RS antenna ports, the NR codebook requires antenna calibration</w:t>
      </w:r>
      <w:r w:rsidR="00752785">
        <w:rPr>
          <w:rStyle w:val="Doc-text2Char"/>
          <w:lang w:val="en-US"/>
        </w:rPr>
        <w:t xml:space="preserve"> </w:t>
      </w:r>
      <w:r w:rsidR="001031F7">
        <w:rPr>
          <w:rStyle w:val="Doc-text2Char"/>
          <w:lang w:val="en-US"/>
        </w:rPr>
        <w:t xml:space="preserve">due to its codebook construction using DFT vectors </w:t>
      </w:r>
      <w:r w:rsidR="00752785">
        <w:rPr>
          <w:rStyle w:val="Doc-text2Char"/>
          <w:lang w:val="en-US"/>
        </w:rPr>
        <w:t xml:space="preserve">whereas </w:t>
      </w:r>
      <w:r w:rsidR="002A5B4F">
        <w:rPr>
          <w:rStyle w:val="Doc-text2Char"/>
          <w:lang w:val="en-US"/>
        </w:rPr>
        <w:t xml:space="preserve">LTE has the option to use </w:t>
      </w:r>
      <w:r w:rsidR="00815B2F">
        <w:rPr>
          <w:rStyle w:val="Doc-text2Char"/>
          <w:lang w:val="en-US"/>
        </w:rPr>
        <w:t>its</w:t>
      </w:r>
      <w:r w:rsidR="002A5B4F">
        <w:rPr>
          <w:rStyle w:val="Doc-text2Char"/>
          <w:lang w:val="en-US"/>
        </w:rPr>
        <w:t xml:space="preserve"> original</w:t>
      </w:r>
      <w:r w:rsidR="00815B2F">
        <w:rPr>
          <w:rStyle w:val="Doc-text2Char"/>
          <w:lang w:val="en-US"/>
        </w:rPr>
        <w:t xml:space="preserve"> Rel.</w:t>
      </w:r>
      <w:r w:rsidR="0047734A">
        <w:rPr>
          <w:rStyle w:val="Doc-text2Char"/>
          <w:lang w:val="en-US"/>
        </w:rPr>
        <w:t xml:space="preserve"> </w:t>
      </w:r>
      <w:r w:rsidR="00815B2F">
        <w:rPr>
          <w:rStyle w:val="Doc-text2Char"/>
          <w:lang w:val="en-US"/>
        </w:rPr>
        <w:t>8</w:t>
      </w:r>
      <w:r w:rsidR="002A5B4F">
        <w:rPr>
          <w:rStyle w:val="Doc-text2Char"/>
          <w:lang w:val="en-US"/>
        </w:rPr>
        <w:t xml:space="preserve"> Householder</w:t>
      </w:r>
      <w:r w:rsidR="00815B2F">
        <w:rPr>
          <w:rStyle w:val="Doc-text2Char"/>
          <w:lang w:val="en-US"/>
        </w:rPr>
        <w:t xml:space="preserve"> </w:t>
      </w:r>
      <w:r w:rsidR="00C5144E">
        <w:rPr>
          <w:rStyle w:val="Doc-text2Char"/>
          <w:lang w:val="en-US"/>
        </w:rPr>
        <w:t xml:space="preserve">transformation </w:t>
      </w:r>
      <w:r w:rsidR="00815B2F">
        <w:rPr>
          <w:rStyle w:val="Doc-text2Char"/>
          <w:lang w:val="en-US"/>
        </w:rPr>
        <w:t xml:space="preserve">codebook, which </w:t>
      </w:r>
      <w:r w:rsidR="00C57C0C">
        <w:rPr>
          <w:rStyle w:val="Doc-text2Char"/>
          <w:lang w:val="en-US"/>
        </w:rPr>
        <w:t>doesn’t</w:t>
      </w:r>
      <w:r w:rsidR="00815B2F">
        <w:rPr>
          <w:rStyle w:val="Doc-text2Char"/>
          <w:lang w:val="en-US"/>
        </w:rPr>
        <w:t xml:space="preserve"> require antenna calibration. Here NR</w:t>
      </w:r>
      <w:r w:rsidR="006A034F">
        <w:rPr>
          <w:rStyle w:val="Doc-text2Char"/>
          <w:lang w:val="en-US"/>
        </w:rPr>
        <w:t xml:space="preserve"> specifications clearly</w:t>
      </w:r>
      <w:r w:rsidR="00815B2F">
        <w:rPr>
          <w:rStyle w:val="Doc-text2Char"/>
          <w:lang w:val="en-US"/>
        </w:rPr>
        <w:t xml:space="preserve"> has a drawback</w:t>
      </w:r>
      <w:r w:rsidR="00AC5E8A">
        <w:rPr>
          <w:rStyle w:val="Doc-text2Char"/>
          <w:lang w:val="en-US"/>
        </w:rPr>
        <w:t xml:space="preserve"> </w:t>
      </w:r>
      <w:r w:rsidR="000A5349">
        <w:rPr>
          <w:rStyle w:val="Doc-text2Char"/>
          <w:lang w:val="en-US"/>
        </w:rPr>
        <w:t>compared to LTE</w:t>
      </w:r>
      <w:r w:rsidR="00010A9B">
        <w:rPr>
          <w:rStyle w:val="Doc-text2Char"/>
          <w:lang w:val="en-US"/>
        </w:rPr>
        <w:t xml:space="preserve">. </w:t>
      </w:r>
      <w:r w:rsidR="006135D8">
        <w:rPr>
          <w:rStyle w:val="Doc-text2Char"/>
          <w:lang w:val="en-US"/>
        </w:rPr>
        <w:t>The LTE advantage implies that</w:t>
      </w:r>
      <w:r w:rsidR="00943A87">
        <w:rPr>
          <w:rStyle w:val="Doc-text2Char"/>
          <w:lang w:val="en-US"/>
        </w:rPr>
        <w:t xml:space="preserve"> 4 </w:t>
      </w:r>
      <w:r w:rsidR="000B5A04">
        <w:rPr>
          <w:rStyle w:val="Doc-text2Char"/>
          <w:lang w:val="en-US"/>
        </w:rPr>
        <w:t xml:space="preserve">CSI-RS port </w:t>
      </w:r>
      <w:r w:rsidR="00943A87">
        <w:rPr>
          <w:rStyle w:val="Doc-text2Char"/>
          <w:lang w:val="en-US"/>
        </w:rPr>
        <w:t xml:space="preserve">antenna </w:t>
      </w:r>
      <w:r w:rsidR="00C47091">
        <w:rPr>
          <w:rStyle w:val="Doc-text2Char"/>
          <w:lang w:val="en-US"/>
        </w:rPr>
        <w:t xml:space="preserve">arrays </w:t>
      </w:r>
      <w:r w:rsidR="006135D8">
        <w:rPr>
          <w:rStyle w:val="Doc-text2Char"/>
          <w:lang w:val="en-US"/>
        </w:rPr>
        <w:t>can be</w:t>
      </w:r>
      <w:r w:rsidR="00C47091">
        <w:rPr>
          <w:rStyle w:val="Doc-text2Char"/>
          <w:lang w:val="en-US"/>
        </w:rPr>
        <w:t xml:space="preserve"> </w:t>
      </w:r>
      <w:r w:rsidR="00F912E7">
        <w:rPr>
          <w:rStyle w:val="Doc-text2Char"/>
          <w:lang w:val="en-US"/>
        </w:rPr>
        <w:t xml:space="preserve">designed </w:t>
      </w:r>
      <w:r w:rsidR="00C47091">
        <w:rPr>
          <w:rStyle w:val="Doc-text2Char"/>
          <w:lang w:val="en-US"/>
        </w:rPr>
        <w:t xml:space="preserve">using </w:t>
      </w:r>
      <w:r w:rsidR="00C718AB">
        <w:rPr>
          <w:rStyle w:val="Doc-text2Char"/>
          <w:lang w:val="en-US"/>
        </w:rPr>
        <w:t>simpler bu</w:t>
      </w:r>
      <w:r w:rsidR="00F912E7">
        <w:rPr>
          <w:rStyle w:val="Doc-text2Char"/>
          <w:lang w:val="en-US"/>
        </w:rPr>
        <w:t>ilding</w:t>
      </w:r>
      <w:r w:rsidR="00752785">
        <w:rPr>
          <w:rStyle w:val="Doc-text2Char"/>
          <w:lang w:val="en-US"/>
        </w:rPr>
        <w:t xml:space="preserve"> practices, </w:t>
      </w:r>
      <w:r w:rsidR="00DC1694">
        <w:rPr>
          <w:rStyle w:val="Doc-text2Char"/>
          <w:lang w:val="en-US"/>
        </w:rPr>
        <w:t xml:space="preserve">useful for e.g., </w:t>
      </w:r>
      <w:r w:rsidR="00752785">
        <w:rPr>
          <w:rStyle w:val="Doc-text2Char"/>
          <w:lang w:val="en-US"/>
        </w:rPr>
        <w:t>indoor installations</w:t>
      </w:r>
      <w:r w:rsidR="00DC1694">
        <w:rPr>
          <w:rStyle w:val="Doc-text2Char"/>
          <w:lang w:val="en-US"/>
        </w:rPr>
        <w:t xml:space="preserve"> that</w:t>
      </w:r>
      <w:r w:rsidR="00752785">
        <w:rPr>
          <w:rStyle w:val="Doc-text2Char"/>
          <w:lang w:val="en-US"/>
        </w:rPr>
        <w:t xml:space="preserve"> are not using advanced calibration</w:t>
      </w:r>
      <w:r w:rsidR="006E1895">
        <w:rPr>
          <w:rStyle w:val="Doc-text2Char"/>
          <w:lang w:val="en-US"/>
        </w:rPr>
        <w:t xml:space="preserve"> systems. </w:t>
      </w:r>
      <w:r w:rsidR="00E1403F">
        <w:rPr>
          <w:rStyle w:val="Doc-text2Char"/>
          <w:lang w:val="en-US"/>
        </w:rPr>
        <w:t>It would be beneficial</w:t>
      </w:r>
      <w:r w:rsidR="00EE1305">
        <w:rPr>
          <w:rStyle w:val="Doc-text2Char"/>
          <w:lang w:val="en-US"/>
        </w:rPr>
        <w:t>, as the opportunity now arise</w:t>
      </w:r>
      <w:r w:rsidR="00A36132">
        <w:rPr>
          <w:rStyle w:val="Doc-text2Char"/>
          <w:lang w:val="en-US"/>
        </w:rPr>
        <w:t>s</w:t>
      </w:r>
      <w:r w:rsidR="00EE1305">
        <w:rPr>
          <w:rStyle w:val="Doc-text2Char"/>
          <w:lang w:val="en-US"/>
        </w:rPr>
        <w:t>,</w:t>
      </w:r>
      <w:r w:rsidR="00E1403F">
        <w:rPr>
          <w:rStyle w:val="Doc-text2Char"/>
          <w:lang w:val="en-US"/>
        </w:rPr>
        <w:t xml:space="preserve"> if the need for </w:t>
      </w:r>
      <w:r w:rsidR="001B5771">
        <w:rPr>
          <w:rStyle w:val="Doc-text2Char"/>
          <w:lang w:val="en-US"/>
        </w:rPr>
        <w:t xml:space="preserve">implementing antenna </w:t>
      </w:r>
      <w:r w:rsidR="00E1403F">
        <w:rPr>
          <w:rStyle w:val="Doc-text2Char"/>
          <w:lang w:val="en-US"/>
        </w:rPr>
        <w:t>calibration</w:t>
      </w:r>
      <w:r w:rsidR="00886E7A">
        <w:rPr>
          <w:rStyle w:val="Doc-text2Char"/>
          <w:lang w:val="en-US"/>
        </w:rPr>
        <w:t xml:space="preserve"> could be removed from the 4 </w:t>
      </w:r>
      <w:r w:rsidR="00BF1327">
        <w:rPr>
          <w:rStyle w:val="Doc-text2Char"/>
          <w:lang w:val="en-US"/>
        </w:rPr>
        <w:t>(</w:t>
      </w:r>
      <w:r w:rsidR="00886E7A">
        <w:rPr>
          <w:rStyle w:val="Doc-text2Char"/>
          <w:lang w:val="en-US"/>
        </w:rPr>
        <w:t xml:space="preserve">and possibly also </w:t>
      </w:r>
      <w:r w:rsidR="00BE52FB">
        <w:rPr>
          <w:rStyle w:val="Doc-text2Char"/>
          <w:lang w:val="en-US"/>
        </w:rPr>
        <w:t xml:space="preserve">for </w:t>
      </w:r>
      <w:r w:rsidR="00886E7A">
        <w:rPr>
          <w:rStyle w:val="Doc-text2Char"/>
          <w:lang w:val="en-US"/>
        </w:rPr>
        <w:t>8</w:t>
      </w:r>
      <w:r w:rsidR="00BF1327">
        <w:rPr>
          <w:rStyle w:val="Doc-text2Char"/>
          <w:lang w:val="en-US"/>
        </w:rPr>
        <w:t>)</w:t>
      </w:r>
      <w:r w:rsidR="00886E7A">
        <w:rPr>
          <w:rStyle w:val="Doc-text2Char"/>
          <w:lang w:val="en-US"/>
        </w:rPr>
        <w:t xml:space="preserve"> CSI-RS port codebooks in NR</w:t>
      </w:r>
      <w:r w:rsidR="00BF1327">
        <w:rPr>
          <w:rStyle w:val="Doc-text2Char"/>
          <w:lang w:val="en-US"/>
        </w:rPr>
        <w:t xml:space="preserve"> by a </w:t>
      </w:r>
      <w:r w:rsidR="00611071">
        <w:rPr>
          <w:rStyle w:val="Doc-text2Char"/>
          <w:lang w:val="en-US"/>
        </w:rPr>
        <w:t xml:space="preserve">codebook </w:t>
      </w:r>
      <w:r w:rsidR="00BF1327">
        <w:rPr>
          <w:rStyle w:val="Doc-text2Char"/>
          <w:lang w:val="en-US"/>
        </w:rPr>
        <w:t>redesign</w:t>
      </w:r>
      <w:r w:rsidR="00886E7A">
        <w:rPr>
          <w:rStyle w:val="Doc-text2Char"/>
          <w:lang w:val="en-US"/>
        </w:rPr>
        <w:t xml:space="preserve">. </w:t>
      </w:r>
      <w:r w:rsidR="008B4E5F">
        <w:rPr>
          <w:rStyle w:val="Doc-text2Char"/>
          <w:lang w:val="en-US"/>
        </w:rPr>
        <w:t>If this is supported, then</w:t>
      </w:r>
      <w:r w:rsidR="00A20063">
        <w:rPr>
          <w:rStyle w:val="Doc-text2Char"/>
          <w:lang w:val="en-US"/>
        </w:rPr>
        <w:t xml:space="preserve"> some </w:t>
      </w:r>
      <w:r w:rsidR="007C383F">
        <w:rPr>
          <w:rStyle w:val="Doc-text2Char"/>
          <w:lang w:val="en-US"/>
        </w:rPr>
        <w:t>c</w:t>
      </w:r>
      <w:r w:rsidR="00AC41B3">
        <w:rPr>
          <w:rStyle w:val="Doc-text2Char"/>
          <w:lang w:val="en-US"/>
        </w:rPr>
        <w:t>ells</w:t>
      </w:r>
      <w:r w:rsidR="00A20063">
        <w:rPr>
          <w:rStyle w:val="Doc-text2Char"/>
          <w:lang w:val="en-US"/>
        </w:rPr>
        <w:t xml:space="preserve"> </w:t>
      </w:r>
      <w:r w:rsidR="006F073B">
        <w:rPr>
          <w:rStyle w:val="Doc-text2Char"/>
          <w:lang w:val="en-US"/>
        </w:rPr>
        <w:t xml:space="preserve">could be operated as </w:t>
      </w:r>
      <w:r w:rsidR="008E410F">
        <w:rPr>
          <w:rStyle w:val="Doc-text2Char"/>
          <w:lang w:val="en-US"/>
        </w:rPr>
        <w:t>“calibration-free” if only Rel.19 UEs</w:t>
      </w:r>
      <w:r w:rsidR="00AC41B3">
        <w:rPr>
          <w:rStyle w:val="Doc-text2Char"/>
          <w:lang w:val="en-US"/>
        </w:rPr>
        <w:t xml:space="preserve"> </w:t>
      </w:r>
      <w:r w:rsidR="008E410F">
        <w:rPr>
          <w:rStyle w:val="Doc-text2Char"/>
          <w:lang w:val="en-US"/>
        </w:rPr>
        <w:t>are using th</w:t>
      </w:r>
      <w:r w:rsidR="007C383F">
        <w:rPr>
          <w:rStyle w:val="Doc-text2Char"/>
          <w:lang w:val="en-US"/>
        </w:rPr>
        <w:t>e c</w:t>
      </w:r>
      <w:r w:rsidR="00AC41B3">
        <w:rPr>
          <w:rStyle w:val="Doc-text2Char"/>
          <w:lang w:val="en-US"/>
        </w:rPr>
        <w:t>ell</w:t>
      </w:r>
      <w:r w:rsidR="007C383F">
        <w:rPr>
          <w:rStyle w:val="Doc-text2Char"/>
          <w:lang w:val="en-US"/>
        </w:rPr>
        <w:t xml:space="preserve">. </w:t>
      </w:r>
    </w:p>
    <w:p w14:paraId="5E612DF6" w14:textId="77777777" w:rsidR="0055217A" w:rsidRDefault="0055217A" w:rsidP="004E591B">
      <w:pPr>
        <w:jc w:val="both"/>
      </w:pPr>
    </w:p>
    <w:p w14:paraId="029D526E" w14:textId="7E406CF6" w:rsidR="00E04C49" w:rsidRDefault="00A47BE4" w:rsidP="007E2CA7">
      <w:pPr>
        <w:jc w:val="both"/>
        <w:rPr>
          <w:rFonts w:eastAsiaTheme="minorEastAsia"/>
        </w:rPr>
      </w:pPr>
      <w:r w:rsidRPr="00A47BE4">
        <w:t>In the following, we</w:t>
      </w:r>
      <w:r>
        <w:t xml:space="preserve"> use an example to illustrate the limitation</w:t>
      </w:r>
      <w:r w:rsidR="00C30B27">
        <w:t xml:space="preserve"> of the Type-I codebook</w:t>
      </w:r>
      <w:r w:rsidR="00C50C75">
        <w:t xml:space="preserve">. </w:t>
      </w:r>
      <w:r w:rsidR="006E4E6F">
        <w:t xml:space="preserve">We consider the configuration with 64 ports: </w:t>
      </w:r>
      <w:r w:rsidR="006E4E6F" w:rsidRPr="006E4E6F">
        <w:rPr>
          <w:lang w:val="en-GB"/>
        </w:rPr>
        <w:t xml:space="preserve">(M, N, P, Mg, Ng; </w:t>
      </w:r>
      <w:proofErr w:type="spellStart"/>
      <w:r w:rsidR="006E4E6F" w:rsidRPr="006E4E6F">
        <w:rPr>
          <w:lang w:val="en-GB"/>
        </w:rPr>
        <w:t>Mp</w:t>
      </w:r>
      <w:proofErr w:type="spellEnd"/>
      <w:r w:rsidR="006E4E6F" w:rsidRPr="006E4E6F">
        <w:rPr>
          <w:lang w:val="en-GB"/>
        </w:rPr>
        <w:t>, Np) = (8, 16, 2, 1, 1; 2, 16)</w:t>
      </w:r>
      <w:r w:rsidR="006E4E6F">
        <w:t xml:space="preserve"> and transmission Rank=4. </w:t>
      </w:r>
      <w:r w:rsidR="00493E3E">
        <w:t>T</w:t>
      </w:r>
      <w:r w:rsidR="006E4E6F">
        <w:t xml:space="preserve">he </w:t>
      </w:r>
      <w:r w:rsidR="006E4E6F">
        <w:lastRenderedPageBreak/>
        <w:t xml:space="preserve">channel is dominated by two clusters departing with mean angle-of-departure of </w:t>
      </w:r>
      <w:r w:rsidR="006E4E6F" w:rsidRPr="006E4E6F">
        <w:t>0°</w:t>
      </w:r>
      <w:r w:rsidR="006E4E6F">
        <w:t>and</w:t>
      </w:r>
      <w:r w:rsidR="006E4E6F" w:rsidRPr="006E4E6F">
        <w:t xml:space="preserve"> -30°</w:t>
      </w:r>
      <w:r w:rsidR="006E4E6F">
        <w:t xml:space="preserve">. </w:t>
      </w:r>
      <w:r w:rsidR="00757DC3">
        <w:rPr>
          <w:b/>
          <w:bCs/>
        </w:rPr>
        <w:fldChar w:fldCharType="begin"/>
      </w:r>
      <w:r w:rsidR="00757DC3">
        <w:rPr>
          <w:b/>
          <w:bCs/>
        </w:rPr>
        <w:instrText xml:space="preserve"> REF _Ref158843287 \h </w:instrText>
      </w:r>
      <w:r w:rsidR="00B801F3">
        <w:rPr>
          <w:b/>
          <w:bCs/>
        </w:rPr>
        <w:instrText xml:space="preserve"> \* MERGEFORMAT </w:instrText>
      </w:r>
      <w:r w:rsidR="00757DC3">
        <w:rPr>
          <w:b/>
          <w:bCs/>
        </w:rPr>
      </w:r>
      <w:r w:rsidR="00757DC3">
        <w:rPr>
          <w:b/>
          <w:bCs/>
        </w:rPr>
        <w:fldChar w:fldCharType="separate"/>
      </w:r>
      <w:r w:rsidR="005070A5">
        <w:t xml:space="preserve">Figure </w:t>
      </w:r>
      <w:r w:rsidR="005070A5">
        <w:rPr>
          <w:noProof/>
        </w:rPr>
        <w:t>4</w:t>
      </w:r>
      <w:r w:rsidR="00757DC3">
        <w:rPr>
          <w:b/>
          <w:bCs/>
        </w:rPr>
        <w:fldChar w:fldCharType="end"/>
      </w:r>
      <w:r w:rsidR="00757DC3">
        <w:rPr>
          <w:b/>
          <w:bCs/>
        </w:rPr>
        <w:t xml:space="preserve"> </w:t>
      </w:r>
      <w:r w:rsidR="00757DC3" w:rsidRPr="00757DC3">
        <w:t xml:space="preserve">shows the </w:t>
      </w:r>
      <w:r w:rsidR="00757DC3">
        <w:t xml:space="preserve">spatial gains of the selected precoder vectors when using the Rel-15 Type-I </w:t>
      </w:r>
      <w:r w:rsidR="0037424D">
        <w:t>codebook</w:t>
      </w:r>
      <w:r w:rsidR="00757DC3">
        <w:t xml:space="preserve"> by simply extending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2</m:t>
                </m:r>
              </m:sub>
            </m:sSub>
          </m:e>
        </m:d>
      </m:oMath>
      <w:r w:rsidR="004B3DAA">
        <w:rPr>
          <w:rFonts w:eastAsiaTheme="minorEastAsia"/>
        </w:rPr>
        <w:t xml:space="preserve">, </w:t>
      </w:r>
      <w:r w:rsidR="007934BC">
        <w:rPr>
          <w:rFonts w:eastAsiaTheme="minorEastAsia"/>
        </w:rPr>
        <w:t xml:space="preserve">in </w:t>
      </w:r>
      <w:r w:rsidR="004B3DAA">
        <w:rPr>
          <w:rFonts w:eastAsiaTheme="minorEastAsia"/>
        </w:rPr>
        <w:t xml:space="preserve">which </w:t>
      </w:r>
      <w:r w:rsidR="007934BC">
        <w:rPr>
          <w:rFonts w:eastAsiaTheme="minorEastAsia"/>
        </w:rPr>
        <w:t xml:space="preserve">the </w:t>
      </w:r>
      <w:r w:rsidR="007472B9" w:rsidRPr="006E4E6F">
        <w:t>-30°</w:t>
      </w:r>
      <w:r w:rsidR="007472B9">
        <w:t xml:space="preserve"> cluster is not mapped to any beam</w:t>
      </w:r>
      <w:r w:rsidR="00240919">
        <w:t xml:space="preserve">. </w:t>
      </w:r>
      <w:r w:rsidR="00757DC3">
        <w:rPr>
          <w:rFonts w:eastAsiaTheme="minorEastAsia"/>
        </w:rPr>
        <w:t xml:space="preserve">And </w:t>
      </w:r>
      <w:r w:rsidR="00073FB5">
        <w:rPr>
          <w:rFonts w:eastAsiaTheme="minorEastAsia"/>
        </w:rPr>
        <w:fldChar w:fldCharType="begin"/>
      </w:r>
      <w:r w:rsidR="00073FB5">
        <w:rPr>
          <w:rFonts w:eastAsiaTheme="minorEastAsia"/>
        </w:rPr>
        <w:instrText xml:space="preserve"> REF _Ref158929809 \h </w:instrText>
      </w:r>
      <w:r w:rsidR="00B801F3">
        <w:rPr>
          <w:rFonts w:eastAsiaTheme="minorEastAsia"/>
        </w:rPr>
        <w:instrText xml:space="preserve"> \* MERGEFORMAT </w:instrText>
      </w:r>
      <w:r w:rsidR="00073FB5">
        <w:rPr>
          <w:rFonts w:eastAsiaTheme="minorEastAsia"/>
        </w:rPr>
      </w:r>
      <w:r w:rsidR="00073FB5">
        <w:rPr>
          <w:rFonts w:eastAsiaTheme="minorEastAsia"/>
        </w:rPr>
        <w:fldChar w:fldCharType="separate"/>
      </w:r>
      <w:r w:rsidR="005070A5" w:rsidRPr="003E29F6">
        <w:t>Figure</w:t>
      </w:r>
      <w:r w:rsidR="005070A5" w:rsidRPr="005070A5">
        <w:rPr>
          <w:bCs/>
          <w:noProof/>
        </w:rPr>
        <w:t xml:space="preserve"> </w:t>
      </w:r>
      <w:r w:rsidR="005070A5">
        <w:rPr>
          <w:bCs/>
          <w:noProof/>
        </w:rPr>
        <w:t>5</w:t>
      </w:r>
      <w:r w:rsidR="00073FB5">
        <w:rPr>
          <w:rFonts w:eastAsiaTheme="minorEastAsia"/>
        </w:rPr>
        <w:fldChar w:fldCharType="end"/>
      </w:r>
      <w:r w:rsidR="00927976">
        <w:rPr>
          <w:rFonts w:eastAsiaTheme="minorEastAsia"/>
        </w:rPr>
        <w:t xml:space="preserve"> </w:t>
      </w:r>
      <w:r w:rsidR="00757DC3">
        <w:rPr>
          <w:rFonts w:eastAsiaTheme="minorEastAsia"/>
        </w:rPr>
        <w:t xml:space="preserve">shows the spatial gains of the selected precoder vectors when free selection of </w:t>
      </w:r>
      <w:r w:rsidR="005A40CA">
        <w:rPr>
          <w:rFonts w:eastAsiaTheme="minorEastAsia"/>
        </w:rPr>
        <w:t xml:space="preserve">orthogonal </w:t>
      </w:r>
      <w:r w:rsidR="00757DC3">
        <w:rPr>
          <w:rFonts w:eastAsiaTheme="minorEastAsia"/>
        </w:rPr>
        <w:t>beams</w:t>
      </w:r>
      <w:r w:rsidR="005A40CA">
        <w:rPr>
          <w:rFonts w:eastAsiaTheme="minorEastAsia"/>
        </w:rPr>
        <w:t xml:space="preserve"> (</w:t>
      </w:r>
      <w:r w:rsidR="001E3D1B">
        <w:rPr>
          <w:rFonts w:eastAsiaTheme="minorEastAsia"/>
        </w:rPr>
        <w:t>s</w:t>
      </w:r>
      <w:r w:rsidR="005A40CA">
        <w:rPr>
          <w:rFonts w:eastAsiaTheme="minorEastAsia"/>
        </w:rPr>
        <w:t xml:space="preserve">elected </w:t>
      </w:r>
      <w:r w:rsidR="001E3D1B">
        <w:rPr>
          <w:rFonts w:eastAsiaTheme="minorEastAsia"/>
        </w:rPr>
        <w:t xml:space="preserve">beams are </w:t>
      </w:r>
      <w:r w:rsidR="005A40CA">
        <w:rPr>
          <w:rFonts w:eastAsiaTheme="minorEastAsia"/>
        </w:rPr>
        <w:t>from the same oversampling</w:t>
      </w:r>
      <w:r w:rsidR="001E3D1B">
        <w:rPr>
          <w:rFonts w:eastAsiaTheme="minorEastAsia"/>
        </w:rPr>
        <w:t xml:space="preserve"> factor</w:t>
      </w:r>
      <w:r w:rsidR="005A40CA">
        <w:rPr>
          <w:rFonts w:eastAsiaTheme="minorEastAsia"/>
        </w:rPr>
        <w:t>)</w:t>
      </w:r>
      <w:r w:rsidR="00757DC3">
        <w:rPr>
          <w:rFonts w:eastAsiaTheme="minorEastAsia"/>
        </w:rPr>
        <w:t xml:space="preserve"> is allowed and the array-split design for </w:t>
      </w:r>
      <m:oMath>
        <m:sSub>
          <m:sSubPr>
            <m:ctrlPr>
              <w:rPr>
                <w:rFonts w:ascii="Cambria Math" w:eastAsiaTheme="minorEastAsia" w:hAnsi="Cambria Math"/>
                <w:i/>
              </w:rPr>
            </m:ctrlPr>
          </m:sSubPr>
          <m:e>
            <m:r>
              <w:rPr>
                <w:rFonts w:ascii="Cambria Math" w:eastAsiaTheme="minorEastAsia" w:hAnsi="Cambria Math"/>
              </w:rPr>
              <m:t>P</m:t>
            </m:r>
          </m:e>
          <m:sub>
            <m:r>
              <m:rPr>
                <m:sty m:val="p"/>
              </m:rPr>
              <w:rPr>
                <w:rFonts w:ascii="Cambria Math" w:eastAsiaTheme="minorEastAsia" w:hAnsi="Cambria Math"/>
              </w:rPr>
              <m:t>CSI-RS</m:t>
            </m:r>
          </m:sub>
        </m:sSub>
        <m:r>
          <w:rPr>
            <w:rFonts w:ascii="Cambria Math" w:eastAsiaTheme="minorEastAsia" w:hAnsi="Cambria Math"/>
          </w:rPr>
          <m:t>&gt;16</m:t>
        </m:r>
      </m:oMath>
      <w:r w:rsidR="00757DC3">
        <w:rPr>
          <w:rFonts w:eastAsiaTheme="minorEastAsia"/>
        </w:rPr>
        <w:t xml:space="preserve"> is not used. As seen in the illustration, when free selection of beams is allowed the spatial gains of the precoders match the clusters well</w:t>
      </w:r>
      <w:r w:rsidR="007934A7">
        <w:rPr>
          <w:rFonts w:eastAsiaTheme="minorEastAsia"/>
        </w:rPr>
        <w:t xml:space="preserve">, i.e., </w:t>
      </w:r>
      <w:r w:rsidR="007920AE">
        <w:rPr>
          <w:rFonts w:eastAsiaTheme="minorEastAsia"/>
        </w:rPr>
        <w:t xml:space="preserve">two beams are mapped to 0 and </w:t>
      </w:r>
      <w:r w:rsidR="007920AE" w:rsidRPr="006E4E6F">
        <w:t>-30°</w:t>
      </w:r>
      <w:r w:rsidR="007920AE">
        <w:t xml:space="preserve"> clusters, respectively</w:t>
      </w:r>
      <w:r w:rsidR="00757DC3">
        <w:rPr>
          <w:rFonts w:eastAsiaTheme="minorEastAsia"/>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E29F6" w14:paraId="3F7C5024" w14:textId="77777777" w:rsidTr="00500F0C">
        <w:tc>
          <w:tcPr>
            <w:tcW w:w="4814" w:type="dxa"/>
          </w:tcPr>
          <w:p w14:paraId="368B74F9" w14:textId="639CA071" w:rsidR="003E29F6" w:rsidRDefault="003E29F6" w:rsidP="003E29F6">
            <w:pPr>
              <w:jc w:val="center"/>
              <w:rPr>
                <w:b/>
                <w:bCs/>
              </w:rPr>
            </w:pPr>
            <w:r>
              <w:rPr>
                <w:b/>
                <w:bCs/>
                <w:noProof/>
              </w:rPr>
              <w:drawing>
                <wp:inline distT="0" distB="0" distL="0" distR="0" wp14:anchorId="65FC873A" wp14:editId="23DCB898">
                  <wp:extent cx="2883535" cy="16643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3535" cy="1664335"/>
                          </a:xfrm>
                          <a:prstGeom prst="rect">
                            <a:avLst/>
                          </a:prstGeom>
                          <a:noFill/>
                        </pic:spPr>
                      </pic:pic>
                    </a:graphicData>
                  </a:graphic>
                </wp:inline>
              </w:drawing>
            </w:r>
            <w:bookmarkStart w:id="12" w:name="_Ref158843287"/>
            <w:r>
              <w:t xml:space="preserve">Figure </w:t>
            </w:r>
            <w:r>
              <w:fldChar w:fldCharType="begin"/>
            </w:r>
            <w:r>
              <w:instrText xml:space="preserve"> SEQ Figure \* ARABIC </w:instrText>
            </w:r>
            <w:r>
              <w:fldChar w:fldCharType="separate"/>
            </w:r>
            <w:r w:rsidR="005070A5">
              <w:rPr>
                <w:noProof/>
              </w:rPr>
              <w:t>4</w:t>
            </w:r>
            <w:r>
              <w:fldChar w:fldCharType="end"/>
            </w:r>
            <w:bookmarkEnd w:id="12"/>
          </w:p>
        </w:tc>
        <w:tc>
          <w:tcPr>
            <w:tcW w:w="4815" w:type="dxa"/>
          </w:tcPr>
          <w:p w14:paraId="57A37BCB" w14:textId="044E7D97" w:rsidR="00073FB5" w:rsidRPr="00073FB5" w:rsidRDefault="003E29F6" w:rsidP="00C875C9">
            <w:pPr>
              <w:keepNext/>
              <w:jc w:val="center"/>
            </w:pPr>
            <w:bookmarkStart w:id="13" w:name="_Ref158929809"/>
            <w:r>
              <w:rPr>
                <w:b/>
                <w:bCs/>
                <w:noProof/>
              </w:rPr>
              <w:drawing>
                <wp:inline distT="0" distB="0" distL="0" distR="0" wp14:anchorId="1CBC612A" wp14:editId="01E84BEC">
                  <wp:extent cx="2883535" cy="16643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3535" cy="1664335"/>
                          </a:xfrm>
                          <a:prstGeom prst="rect">
                            <a:avLst/>
                          </a:prstGeom>
                          <a:noFill/>
                        </pic:spPr>
                      </pic:pic>
                    </a:graphicData>
                  </a:graphic>
                </wp:inline>
              </w:drawing>
            </w:r>
            <w:r w:rsidRPr="003E29F6">
              <w:t xml:space="preserve">Figure </w:t>
            </w:r>
            <w:r w:rsidR="00073FB5" w:rsidRPr="00073FB5">
              <w:rPr>
                <w:bCs/>
              </w:rPr>
              <w:fldChar w:fldCharType="begin"/>
            </w:r>
            <w:r w:rsidR="00073FB5" w:rsidRPr="00073FB5">
              <w:rPr>
                <w:bCs/>
              </w:rPr>
              <w:instrText xml:space="preserve"> SEQ Figure \* ARABIC </w:instrText>
            </w:r>
            <w:r w:rsidR="00073FB5" w:rsidRPr="00073FB5">
              <w:rPr>
                <w:bCs/>
              </w:rPr>
              <w:fldChar w:fldCharType="separate"/>
            </w:r>
            <w:r w:rsidR="005070A5">
              <w:rPr>
                <w:bCs/>
                <w:noProof/>
              </w:rPr>
              <w:t>5</w:t>
            </w:r>
            <w:r w:rsidR="00073FB5" w:rsidRPr="00073FB5">
              <w:rPr>
                <w:bCs/>
              </w:rPr>
              <w:fldChar w:fldCharType="end"/>
            </w:r>
            <w:bookmarkEnd w:id="13"/>
          </w:p>
          <w:p w14:paraId="1F1338F2" w14:textId="5362FA40" w:rsidR="003E29F6" w:rsidRPr="003E29F6" w:rsidRDefault="00073FB5" w:rsidP="003E29F6">
            <w:pPr>
              <w:jc w:val="center"/>
            </w:pPr>
            <w:r w:rsidRPr="003E29F6" w:rsidDel="00073FB5">
              <w:t xml:space="preserve"> </w:t>
            </w:r>
          </w:p>
        </w:tc>
      </w:tr>
    </w:tbl>
    <w:p w14:paraId="4CFFC7B5" w14:textId="77777777" w:rsidR="003E29F6" w:rsidRDefault="003E29F6" w:rsidP="00B475E8">
      <w:pPr>
        <w:rPr>
          <w:b/>
          <w:bCs/>
        </w:rPr>
      </w:pPr>
    </w:p>
    <w:p w14:paraId="64C0F5D3" w14:textId="5EEC8429" w:rsidR="001066E7" w:rsidRPr="00CF24FF" w:rsidRDefault="00B475E8">
      <w:pPr>
        <w:rPr>
          <w:rFonts w:cs="Arial"/>
          <w:szCs w:val="20"/>
        </w:rPr>
      </w:pPr>
      <w:r w:rsidRPr="00CF24FF">
        <w:rPr>
          <w:rFonts w:cs="Arial"/>
          <w:szCs w:val="20"/>
        </w:rPr>
        <w:t>To address the above listed limitations of the existing codebook design</w:t>
      </w:r>
      <w:r w:rsidR="00916B73">
        <w:rPr>
          <w:rFonts w:cs="Arial"/>
          <w:szCs w:val="20"/>
        </w:rPr>
        <w:t>, the following alternatives</w:t>
      </w:r>
      <w:r w:rsidR="000D3E90">
        <w:rPr>
          <w:rFonts w:cs="Arial"/>
          <w:szCs w:val="20"/>
        </w:rPr>
        <w:t xml:space="preserve"> can be evaluated</w:t>
      </w:r>
      <w:r w:rsidR="00916B73">
        <w:rPr>
          <w:rFonts w:cs="Arial"/>
          <w:szCs w:val="20"/>
        </w:rPr>
        <w:t>:</w:t>
      </w:r>
    </w:p>
    <w:p w14:paraId="484F6676" w14:textId="1B4D7FA6" w:rsidR="001066E7" w:rsidRPr="00CF24FF" w:rsidRDefault="00D26B07" w:rsidP="00DA473A">
      <w:pPr>
        <w:pStyle w:val="ListParagraph"/>
        <w:numPr>
          <w:ilvl w:val="0"/>
          <w:numId w:val="27"/>
        </w:numPr>
        <w:jc w:val="both"/>
        <w:rPr>
          <w:rFonts w:ascii="Arial" w:hAnsi="Arial" w:cs="Arial"/>
          <w:sz w:val="20"/>
          <w:szCs w:val="20"/>
        </w:rPr>
      </w:pPr>
      <w:r>
        <w:rPr>
          <w:rFonts w:ascii="Arial" w:hAnsi="Arial" w:cs="Arial"/>
          <w:sz w:val="20"/>
          <w:szCs w:val="20"/>
          <w:lang w:val="en-US"/>
        </w:rPr>
        <w:t>indication</w:t>
      </w:r>
      <w:r w:rsidR="00B475E8" w:rsidRPr="00CF24FF">
        <w:rPr>
          <w:rFonts w:ascii="Arial" w:hAnsi="Arial" w:cs="Arial"/>
          <w:sz w:val="20"/>
          <w:szCs w:val="20"/>
        </w:rPr>
        <w:t xml:space="preserve"> of </w:t>
      </w:r>
      <w:r w:rsidR="00916B73">
        <w:rPr>
          <w:rFonts w:ascii="Arial" w:hAnsi="Arial" w:cs="Arial"/>
          <w:sz w:val="20"/>
          <w:szCs w:val="20"/>
          <w:lang w:val="en-US"/>
        </w:rPr>
        <w:t xml:space="preserve">spatial </w:t>
      </w:r>
      <w:r w:rsidR="00B475E8" w:rsidRPr="00CF24FF">
        <w:rPr>
          <w:rFonts w:ascii="Arial" w:hAnsi="Arial" w:cs="Arial"/>
          <w:sz w:val="20"/>
          <w:szCs w:val="20"/>
        </w:rPr>
        <w:t xml:space="preserve">2D-DFT vectors can be made </w:t>
      </w:r>
      <w:r w:rsidR="0006255F" w:rsidRPr="00CF24FF">
        <w:rPr>
          <w:rFonts w:ascii="Arial" w:hAnsi="Arial" w:cs="Arial"/>
          <w:sz w:val="20"/>
          <w:szCs w:val="20"/>
          <w:lang w:val="en-US"/>
        </w:rPr>
        <w:t>independent of each other</w:t>
      </w:r>
      <w:r>
        <w:rPr>
          <w:rFonts w:ascii="Arial" w:hAnsi="Arial" w:cs="Arial"/>
          <w:sz w:val="20"/>
          <w:szCs w:val="20"/>
          <w:lang w:val="en-US"/>
        </w:rPr>
        <w:t xml:space="preserve"> wherein the indicated spatial 2D-DFT vectors can be either layer specific or </w:t>
      </w:r>
      <w:r w:rsidR="009C09D0">
        <w:rPr>
          <w:rFonts w:ascii="Arial" w:hAnsi="Arial" w:cs="Arial"/>
          <w:sz w:val="20"/>
          <w:szCs w:val="20"/>
          <w:lang w:val="en-US"/>
        </w:rPr>
        <w:t xml:space="preserve">each indicated spatial 2D-DFT vector can be </w:t>
      </w:r>
      <w:r>
        <w:rPr>
          <w:rFonts w:ascii="Arial" w:hAnsi="Arial" w:cs="Arial"/>
          <w:sz w:val="20"/>
          <w:szCs w:val="20"/>
          <w:lang w:val="en-US"/>
        </w:rPr>
        <w:t xml:space="preserve">common to </w:t>
      </w:r>
      <w:r w:rsidR="009C09D0">
        <w:rPr>
          <w:rFonts w:ascii="Arial" w:hAnsi="Arial" w:cs="Arial"/>
          <w:sz w:val="20"/>
          <w:szCs w:val="20"/>
          <w:lang w:val="en-US"/>
        </w:rPr>
        <w:t>up to 2</w:t>
      </w:r>
      <w:r>
        <w:rPr>
          <w:rFonts w:ascii="Arial" w:hAnsi="Arial" w:cs="Arial"/>
          <w:sz w:val="20"/>
          <w:szCs w:val="20"/>
          <w:lang w:val="en-US"/>
        </w:rPr>
        <w:t xml:space="preserve"> layers</w:t>
      </w:r>
      <w:r w:rsidR="001066E7" w:rsidRPr="00CF24FF">
        <w:rPr>
          <w:rFonts w:ascii="Arial" w:hAnsi="Arial" w:cs="Arial"/>
          <w:sz w:val="20"/>
          <w:szCs w:val="20"/>
          <w:lang w:val="en-US"/>
        </w:rPr>
        <w:t>,</w:t>
      </w:r>
      <w:r w:rsidR="00B475E8" w:rsidRPr="00CF24FF">
        <w:rPr>
          <w:rFonts w:ascii="Arial" w:hAnsi="Arial" w:cs="Arial"/>
          <w:sz w:val="20"/>
          <w:szCs w:val="20"/>
        </w:rPr>
        <w:t xml:space="preserve"> and </w:t>
      </w:r>
    </w:p>
    <w:p w14:paraId="74B207D5" w14:textId="48630BDD" w:rsidR="001066E7" w:rsidRPr="00CF24FF" w:rsidRDefault="00B475E8" w:rsidP="00DA473A">
      <w:pPr>
        <w:pStyle w:val="ListParagraph"/>
        <w:numPr>
          <w:ilvl w:val="0"/>
          <w:numId w:val="27"/>
        </w:numPr>
        <w:jc w:val="both"/>
        <w:rPr>
          <w:rFonts w:ascii="Arial" w:hAnsi="Arial" w:cs="Arial"/>
          <w:sz w:val="20"/>
          <w:szCs w:val="20"/>
        </w:rPr>
      </w:pPr>
      <w:r w:rsidRPr="00CF24FF">
        <w:rPr>
          <w:rFonts w:ascii="Arial" w:hAnsi="Arial" w:cs="Arial"/>
          <w:sz w:val="20"/>
          <w:szCs w:val="20"/>
        </w:rPr>
        <w:t xml:space="preserve">different </w:t>
      </w:r>
      <w:r w:rsidR="003A77F5" w:rsidRPr="00CF24FF">
        <w:rPr>
          <w:rFonts w:ascii="Arial" w:hAnsi="Arial" w:cs="Arial"/>
          <w:sz w:val="20"/>
          <w:szCs w:val="20"/>
        </w:rPr>
        <w:t xml:space="preserve">polarization </w:t>
      </w:r>
      <w:r w:rsidRPr="00CF24FF">
        <w:rPr>
          <w:rFonts w:ascii="Arial" w:hAnsi="Arial" w:cs="Arial"/>
          <w:sz w:val="20"/>
          <w:szCs w:val="20"/>
        </w:rPr>
        <w:t>co</w:t>
      </w:r>
      <w:r w:rsidR="003A77F5" w:rsidRPr="00CF24FF">
        <w:rPr>
          <w:rFonts w:ascii="Arial" w:hAnsi="Arial" w:cs="Arial"/>
          <w:sz w:val="20"/>
          <w:szCs w:val="20"/>
        </w:rPr>
        <w:t>-</w:t>
      </w:r>
      <w:r w:rsidRPr="00CF24FF">
        <w:rPr>
          <w:rFonts w:ascii="Arial" w:hAnsi="Arial" w:cs="Arial"/>
          <w:sz w:val="20"/>
          <w:szCs w:val="20"/>
        </w:rPr>
        <w:t xml:space="preserve">phasing factors for </w:t>
      </w:r>
      <w:r w:rsidR="0020618D" w:rsidRPr="00CF24FF">
        <w:rPr>
          <w:rFonts w:ascii="Arial" w:hAnsi="Arial" w:cs="Arial"/>
          <w:sz w:val="20"/>
          <w:szCs w:val="20"/>
          <w:lang w:val="en-US"/>
        </w:rPr>
        <w:t xml:space="preserve">each of </w:t>
      </w:r>
      <w:r w:rsidRPr="00CF24FF">
        <w:rPr>
          <w:rFonts w:ascii="Arial" w:hAnsi="Arial" w:cs="Arial"/>
          <w:sz w:val="20"/>
          <w:szCs w:val="20"/>
        </w:rPr>
        <w:t>the selected beams can be allowed.</w:t>
      </w:r>
    </w:p>
    <w:p w14:paraId="24FE1967" w14:textId="19150713" w:rsidR="00071483" w:rsidRPr="00CF24FF" w:rsidRDefault="00071483" w:rsidP="00071483">
      <w:pPr>
        <w:rPr>
          <w:rFonts w:cs="Arial"/>
          <w:szCs w:val="20"/>
        </w:rPr>
      </w:pPr>
    </w:p>
    <w:p w14:paraId="1A54B138" w14:textId="07975D22" w:rsidR="009C09D0" w:rsidRDefault="009C09D0" w:rsidP="009C09D0">
      <w:pPr>
        <w:pStyle w:val="Proposal"/>
      </w:pPr>
      <w:bookmarkStart w:id="14" w:name="_Toc159227254"/>
      <w:r w:rsidRPr="002810B2">
        <w:t xml:space="preserve">In Rel-19, </w:t>
      </w:r>
      <w:r>
        <w:t>evaluate further</w:t>
      </w:r>
      <w:r w:rsidR="00E866F3">
        <w:t xml:space="preserve"> at least</w:t>
      </w:r>
      <w:r>
        <w:t xml:space="preserve"> the following candidates </w:t>
      </w:r>
      <w:r w:rsidR="00BC5EF9">
        <w:t>for Type I codebook refinement:</w:t>
      </w:r>
      <w:bookmarkEnd w:id="14"/>
    </w:p>
    <w:p w14:paraId="4EA46834" w14:textId="15C18331" w:rsidR="00BC5EF9" w:rsidRPr="00CF24FF" w:rsidRDefault="002D37D9" w:rsidP="00EE3B7C">
      <w:pPr>
        <w:pStyle w:val="Proposal"/>
        <w:numPr>
          <w:ilvl w:val="0"/>
          <w:numId w:val="0"/>
        </w:numPr>
        <w:ind w:left="1701"/>
      </w:pPr>
      <w:bookmarkStart w:id="15" w:name="_Toc159227255"/>
      <w:r>
        <w:t xml:space="preserve">(a)  </w:t>
      </w:r>
      <w:r w:rsidR="00BC5EF9">
        <w:t>indication</w:t>
      </w:r>
      <w:r w:rsidR="00BC5EF9" w:rsidRPr="00CF24FF">
        <w:t xml:space="preserve"> of </w:t>
      </w:r>
      <w:r w:rsidR="00BC5EF9">
        <w:t xml:space="preserve">spatial </w:t>
      </w:r>
      <w:r w:rsidR="00BC5EF9" w:rsidRPr="00CF24FF">
        <w:t>2D-DFT vectors can be made independent of each other</w:t>
      </w:r>
      <w:r w:rsidR="00BC5EF9">
        <w:t xml:space="preserve"> wherein the indicated spatial 2D-DFT vectors can be either layer specific or each indicated spatial 2D-DFT vector can be common to up to 2 layers</w:t>
      </w:r>
      <w:r w:rsidR="00BC5EF9" w:rsidRPr="00CF24FF">
        <w:t>, and</w:t>
      </w:r>
      <w:bookmarkEnd w:id="15"/>
      <w:r w:rsidR="00BC5EF9" w:rsidRPr="00CF24FF">
        <w:t xml:space="preserve"> </w:t>
      </w:r>
    </w:p>
    <w:p w14:paraId="143E6970" w14:textId="2135879C" w:rsidR="00BC5EF9" w:rsidRPr="00CF24FF" w:rsidRDefault="002D37D9" w:rsidP="00EE3B7C">
      <w:pPr>
        <w:pStyle w:val="Proposal"/>
        <w:numPr>
          <w:ilvl w:val="0"/>
          <w:numId w:val="0"/>
        </w:numPr>
        <w:ind w:left="1701"/>
      </w:pPr>
      <w:bookmarkStart w:id="16" w:name="_Toc159227256"/>
      <w:r>
        <w:t xml:space="preserve">(b)  </w:t>
      </w:r>
      <w:r w:rsidR="00BC5EF9" w:rsidRPr="00CF24FF">
        <w:t>different polarization co-phasing factors for each of the selected beams can be allowed.</w:t>
      </w:r>
      <w:bookmarkEnd w:id="16"/>
    </w:p>
    <w:p w14:paraId="406F3A8B" w14:textId="77777777" w:rsidR="00BC5EF9" w:rsidRPr="002810B2" w:rsidRDefault="00BC5EF9" w:rsidP="00EE3B7C">
      <w:pPr>
        <w:pStyle w:val="Proposal"/>
        <w:numPr>
          <w:ilvl w:val="0"/>
          <w:numId w:val="0"/>
        </w:numPr>
        <w:ind w:left="1701"/>
      </w:pPr>
    </w:p>
    <w:p w14:paraId="4D9AA8C4" w14:textId="77777777" w:rsidR="009C09D0" w:rsidRDefault="009C09D0" w:rsidP="00071483">
      <w:pPr>
        <w:rPr>
          <w:rFonts w:cs="Arial"/>
          <w:szCs w:val="20"/>
        </w:rPr>
      </w:pPr>
    </w:p>
    <w:p w14:paraId="3A4EC94D" w14:textId="0C69B03C" w:rsidR="001066E7" w:rsidRPr="00CF24FF" w:rsidRDefault="001066E7" w:rsidP="00071483">
      <w:pPr>
        <w:rPr>
          <w:rFonts w:cs="Arial"/>
          <w:szCs w:val="20"/>
        </w:rPr>
      </w:pPr>
      <w:r w:rsidRPr="00CF24FF">
        <w:rPr>
          <w:rFonts w:cs="Arial"/>
          <w:szCs w:val="20"/>
        </w:rPr>
        <w:t xml:space="preserve">When evaluating the different </w:t>
      </w:r>
      <w:r w:rsidR="009C7C3C" w:rsidRPr="00CF24FF">
        <w:rPr>
          <w:rFonts w:cs="Arial"/>
          <w:szCs w:val="20"/>
        </w:rPr>
        <w:t xml:space="preserve">enhanced codebook candidates, the performance of the straightforward extension of </w:t>
      </w:r>
      <m:oMath>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N</m:t>
            </m:r>
          </m:e>
          <m:sub>
            <m:r>
              <w:rPr>
                <w:rFonts w:ascii="Cambria Math" w:hAnsi="Cambria Math" w:cs="Arial"/>
                <w:szCs w:val="20"/>
              </w:rPr>
              <m:t>1</m:t>
            </m:r>
          </m:sub>
        </m:sSub>
        <m:r>
          <w:rPr>
            <w:rFonts w:ascii="Cambria Math" w:hAnsi="Cambria Math" w:cs="Arial"/>
            <w:szCs w:val="20"/>
          </w:rPr>
          <m:t xml:space="preserve">, </m:t>
        </m:r>
        <m:sSub>
          <m:sSubPr>
            <m:ctrlPr>
              <w:rPr>
                <w:rFonts w:ascii="Cambria Math" w:hAnsi="Cambria Math" w:cs="Arial"/>
                <w:i/>
                <w:szCs w:val="20"/>
              </w:rPr>
            </m:ctrlPr>
          </m:sSubPr>
          <m:e>
            <m:r>
              <w:rPr>
                <w:rFonts w:ascii="Cambria Math" w:hAnsi="Cambria Math" w:cs="Arial"/>
                <w:szCs w:val="20"/>
              </w:rPr>
              <m:t>N</m:t>
            </m:r>
          </m:e>
          <m:sub>
            <m:r>
              <w:rPr>
                <w:rFonts w:ascii="Cambria Math" w:hAnsi="Cambria Math" w:cs="Arial"/>
                <w:szCs w:val="20"/>
              </w:rPr>
              <m:t>2</m:t>
            </m:r>
          </m:sub>
        </m:sSub>
        <m:r>
          <w:rPr>
            <w:rFonts w:ascii="Cambria Math" w:hAnsi="Cambria Math" w:cs="Arial"/>
            <w:szCs w:val="20"/>
          </w:rPr>
          <m:t>)</m:t>
        </m:r>
      </m:oMath>
      <w:r w:rsidR="009C7C3C" w:rsidRPr="00CF24FF">
        <w:rPr>
          <w:rFonts w:cs="Arial"/>
          <w:b/>
          <w:bCs/>
          <w:szCs w:val="20"/>
        </w:rPr>
        <w:t xml:space="preserve"> </w:t>
      </w:r>
      <w:r w:rsidR="00957D08" w:rsidRPr="00CF24FF">
        <w:rPr>
          <w:rFonts w:cs="Arial"/>
          <w:szCs w:val="20"/>
        </w:rPr>
        <w:t xml:space="preserve">in </w:t>
      </w:r>
      <w:r w:rsidR="000B2643" w:rsidRPr="00CF24FF">
        <w:rPr>
          <w:rFonts w:cs="Arial"/>
          <w:szCs w:val="20"/>
        </w:rPr>
        <w:t xml:space="preserve">Rel-15 Type-I </w:t>
      </w:r>
      <w:r w:rsidR="00224C0A" w:rsidRPr="00CF24FF">
        <w:rPr>
          <w:rFonts w:cs="Arial"/>
          <w:szCs w:val="20"/>
        </w:rPr>
        <w:t xml:space="preserve">Single-Panel Codebook is used </w:t>
      </w:r>
      <w:r w:rsidR="002C32B0" w:rsidRPr="00CF24FF">
        <w:rPr>
          <w:rFonts w:cs="Arial"/>
          <w:szCs w:val="20"/>
        </w:rPr>
        <w:t>as a baseline for comparison of performance.</w:t>
      </w:r>
    </w:p>
    <w:p w14:paraId="6E3363D5" w14:textId="77777777" w:rsidR="009C09D0" w:rsidRDefault="009C09D0" w:rsidP="00071483">
      <w:pPr>
        <w:rPr>
          <w:rFonts w:cs="Arial"/>
          <w:szCs w:val="20"/>
        </w:rPr>
      </w:pPr>
    </w:p>
    <w:p w14:paraId="36C09B37" w14:textId="1D388816" w:rsidR="009C09D0" w:rsidRPr="002810B2" w:rsidRDefault="009C09D0" w:rsidP="009C09D0">
      <w:pPr>
        <w:pStyle w:val="Proposal"/>
      </w:pPr>
      <w:bookmarkStart w:id="17" w:name="_Toc159227257"/>
      <w:r w:rsidRPr="002810B2">
        <w:t xml:space="preserve">In Rel-19, </w:t>
      </w:r>
      <w:r w:rsidR="00EE3B7C">
        <w:t xml:space="preserve">for performance evaluations, </w:t>
      </w:r>
      <w:r w:rsidR="00AC45E1">
        <w:t xml:space="preserve">use the straightforward extension of </w:t>
      </w:r>
      <m:oMath>
        <m:r>
          <m:rPr>
            <m:sty m:val="bi"/>
          </m:rPr>
          <w:rPr>
            <w:rFonts w:ascii="Cambria Math" w:hAnsi="Cambria Math" w:cs="Arial"/>
            <w:szCs w:val="20"/>
          </w:rPr>
          <m:t>(</m:t>
        </m:r>
        <m:sSub>
          <m:sSubPr>
            <m:ctrlPr>
              <w:rPr>
                <w:rFonts w:ascii="Cambria Math" w:hAnsi="Cambria Math" w:cs="Arial"/>
                <w:i/>
                <w:szCs w:val="20"/>
              </w:rPr>
            </m:ctrlPr>
          </m:sSubPr>
          <m:e>
            <m:r>
              <m:rPr>
                <m:sty m:val="bi"/>
              </m:rPr>
              <w:rPr>
                <w:rFonts w:ascii="Cambria Math" w:hAnsi="Cambria Math" w:cs="Arial"/>
                <w:szCs w:val="20"/>
              </w:rPr>
              <m:t>N</m:t>
            </m:r>
          </m:e>
          <m:sub>
            <m:r>
              <m:rPr>
                <m:sty m:val="bi"/>
              </m:rPr>
              <w:rPr>
                <w:rFonts w:ascii="Cambria Math" w:hAnsi="Cambria Math" w:cs="Arial"/>
                <w:szCs w:val="20"/>
              </w:rPr>
              <m:t>1</m:t>
            </m:r>
          </m:sub>
        </m:sSub>
        <m:r>
          <m:rPr>
            <m:sty m:val="bi"/>
          </m:rPr>
          <w:rPr>
            <w:rFonts w:ascii="Cambria Math" w:hAnsi="Cambria Math" w:cs="Arial"/>
            <w:szCs w:val="20"/>
          </w:rPr>
          <m:t xml:space="preserve">, </m:t>
        </m:r>
        <m:sSub>
          <m:sSubPr>
            <m:ctrlPr>
              <w:rPr>
                <w:rFonts w:ascii="Cambria Math" w:hAnsi="Cambria Math" w:cs="Arial"/>
                <w:i/>
                <w:szCs w:val="20"/>
              </w:rPr>
            </m:ctrlPr>
          </m:sSubPr>
          <m:e>
            <m:r>
              <m:rPr>
                <m:sty m:val="bi"/>
              </m:rPr>
              <w:rPr>
                <w:rFonts w:ascii="Cambria Math" w:hAnsi="Cambria Math" w:cs="Arial"/>
                <w:szCs w:val="20"/>
              </w:rPr>
              <m:t>N</m:t>
            </m:r>
          </m:e>
          <m:sub>
            <m:r>
              <m:rPr>
                <m:sty m:val="bi"/>
              </m:rPr>
              <w:rPr>
                <w:rFonts w:ascii="Cambria Math" w:hAnsi="Cambria Math" w:cs="Arial"/>
                <w:szCs w:val="20"/>
              </w:rPr>
              <m:t>2</m:t>
            </m:r>
          </m:sub>
        </m:sSub>
        <m:r>
          <m:rPr>
            <m:sty m:val="bi"/>
          </m:rPr>
          <w:rPr>
            <w:rFonts w:ascii="Cambria Math" w:hAnsi="Cambria Math" w:cs="Arial"/>
            <w:szCs w:val="20"/>
          </w:rPr>
          <m:t>)</m:t>
        </m:r>
      </m:oMath>
      <w:r w:rsidR="00AC45E1" w:rsidRPr="00CF24FF">
        <w:rPr>
          <w:rFonts w:cs="Arial"/>
          <w:szCs w:val="20"/>
        </w:rPr>
        <w:t xml:space="preserve"> in Rel-15 Type-I Single-Panel Codebook</w:t>
      </w:r>
      <w:r w:rsidR="00946279">
        <w:rPr>
          <w:rFonts w:cs="Arial"/>
          <w:szCs w:val="20"/>
        </w:rPr>
        <w:t xml:space="preserve"> as the performance baseline</w:t>
      </w:r>
      <w:r w:rsidRPr="002810B2">
        <w:t>.</w:t>
      </w:r>
      <w:bookmarkEnd w:id="17"/>
    </w:p>
    <w:p w14:paraId="51E08135" w14:textId="77777777" w:rsidR="009C09D0" w:rsidRPr="00CF24FF" w:rsidRDefault="009C09D0" w:rsidP="00071483">
      <w:pPr>
        <w:rPr>
          <w:rFonts w:cs="Arial"/>
          <w:szCs w:val="20"/>
        </w:rPr>
      </w:pPr>
    </w:p>
    <w:p w14:paraId="12F3CC42" w14:textId="77777777" w:rsidR="008E5359" w:rsidRDefault="008E5359" w:rsidP="008E5359">
      <w:pPr>
        <w:pStyle w:val="Observation"/>
        <w:numPr>
          <w:ilvl w:val="0"/>
          <w:numId w:val="0"/>
        </w:numPr>
        <w:ind w:left="1701" w:hanging="1701"/>
      </w:pPr>
    </w:p>
    <w:p w14:paraId="0C9B1867" w14:textId="42387951" w:rsidR="00F77512" w:rsidRDefault="007738B0" w:rsidP="00F77512">
      <w:pPr>
        <w:pStyle w:val="Heading3"/>
      </w:pPr>
      <w:r>
        <w:lastRenderedPageBreak/>
        <w:t xml:space="preserve">2.1.3 Coexistence with </w:t>
      </w:r>
      <w:r w:rsidR="00B714AC">
        <w:t>other systems</w:t>
      </w:r>
    </w:p>
    <w:p w14:paraId="132774D9" w14:textId="38E04ED4" w:rsidR="002863C3" w:rsidRDefault="00A15634" w:rsidP="00AA2E51">
      <w:pPr>
        <w:jc w:val="both"/>
        <w:rPr>
          <w:lang w:val="en-GB" w:eastAsia="ja-JP"/>
        </w:rPr>
      </w:pPr>
      <w:r>
        <w:rPr>
          <w:lang w:val="en-GB" w:eastAsia="ja-JP"/>
        </w:rPr>
        <w:t xml:space="preserve">The </w:t>
      </w:r>
      <w:r w:rsidR="002C2226">
        <w:rPr>
          <w:lang w:val="en-GB" w:eastAsia="ja-JP"/>
        </w:rPr>
        <w:t>‘</w:t>
      </w:r>
      <w:r>
        <w:rPr>
          <w:lang w:val="en-GB" w:eastAsia="ja-JP"/>
        </w:rPr>
        <w:t xml:space="preserve">WRC 23 </w:t>
      </w:r>
      <w:r w:rsidRPr="00A15634">
        <w:rPr>
          <w:lang w:val="en-GB" w:eastAsia="ja-JP"/>
        </w:rPr>
        <w:t>Resolution COM4/7: Terrestrial component of IMT within the frequency band 6425–7125 MHz</w:t>
      </w:r>
      <w:r w:rsidR="002C2226">
        <w:rPr>
          <w:lang w:val="en-GB" w:eastAsia="ja-JP"/>
        </w:rPr>
        <w:t>’</w:t>
      </w:r>
      <w:r>
        <w:rPr>
          <w:lang w:val="en-GB" w:eastAsia="ja-JP"/>
        </w:rPr>
        <w:t xml:space="preserve"> l</w:t>
      </w:r>
      <w:r w:rsidRPr="00A15634">
        <w:rPr>
          <w:lang w:val="en-GB" w:eastAsia="ja-JP"/>
        </w:rPr>
        <w:t>imits the level of expected EIRP spectral density as a function of the vertical angle above the horizon</w:t>
      </w:r>
      <w:r w:rsidR="00983D4B">
        <w:rPr>
          <w:lang w:val="en-GB" w:eastAsia="ja-JP"/>
        </w:rPr>
        <w:t xml:space="preserve"> </w:t>
      </w:r>
      <w:r w:rsidR="00983D4B">
        <w:rPr>
          <w:lang w:val="en-GB" w:eastAsia="ja-JP"/>
        </w:rPr>
        <w:fldChar w:fldCharType="begin"/>
      </w:r>
      <w:r w:rsidR="00983D4B">
        <w:rPr>
          <w:lang w:val="en-GB" w:eastAsia="ja-JP"/>
        </w:rPr>
        <w:instrText xml:space="preserve"> REF _Ref158930500 \r \h </w:instrText>
      </w:r>
      <w:r w:rsidR="00AF16AF">
        <w:rPr>
          <w:lang w:val="en-GB" w:eastAsia="ja-JP"/>
        </w:rPr>
        <w:instrText xml:space="preserve"> \* MERGEFORMAT </w:instrText>
      </w:r>
      <w:r w:rsidR="00983D4B">
        <w:rPr>
          <w:lang w:val="en-GB" w:eastAsia="ja-JP"/>
        </w:rPr>
      </w:r>
      <w:r w:rsidR="00983D4B">
        <w:rPr>
          <w:lang w:val="en-GB" w:eastAsia="ja-JP"/>
        </w:rPr>
        <w:fldChar w:fldCharType="separate"/>
      </w:r>
      <w:r w:rsidR="005070A5">
        <w:rPr>
          <w:lang w:val="en-GB" w:eastAsia="ja-JP"/>
        </w:rPr>
        <w:t>[2]</w:t>
      </w:r>
      <w:r w:rsidR="00983D4B">
        <w:rPr>
          <w:lang w:val="en-GB" w:eastAsia="ja-JP"/>
        </w:rPr>
        <w:fldChar w:fldCharType="end"/>
      </w:r>
      <w:r w:rsidR="00E5496E">
        <w:rPr>
          <w:lang w:val="en-GB" w:eastAsia="ja-JP"/>
        </w:rPr>
        <w:t xml:space="preserve">. </w:t>
      </w:r>
      <w:r w:rsidR="002863C3" w:rsidRPr="002863C3">
        <w:rPr>
          <w:lang w:val="en-GB" w:eastAsia="ja-JP"/>
        </w:rPr>
        <w:t xml:space="preserve">For large arrays and large arrays of subarrays, a 2D-DFT vector </w:t>
      </w:r>
      <m:oMath>
        <m:sSub>
          <m:sSubPr>
            <m:ctrlPr>
              <w:rPr>
                <w:rFonts w:ascii="Cambria Math" w:hAnsi="Cambria Math"/>
                <w:i/>
                <w:lang w:val="en-GB" w:eastAsia="ja-JP"/>
              </w:rPr>
            </m:ctrlPr>
          </m:sSubPr>
          <m:e>
            <m:r>
              <w:rPr>
                <w:rFonts w:ascii="Cambria Math" w:hAnsi="Cambria Math"/>
                <w:lang w:val="en-GB" w:eastAsia="ja-JP"/>
              </w:rPr>
              <m:t>v</m:t>
            </m:r>
          </m:e>
          <m:sub>
            <m:r>
              <w:rPr>
                <w:rFonts w:ascii="Cambria Math" w:hAnsi="Cambria Math"/>
                <w:lang w:val="en-GB" w:eastAsia="ja-JP"/>
              </w:rPr>
              <m:t>l,m</m:t>
            </m:r>
          </m:sub>
        </m:sSub>
      </m:oMath>
      <w:r w:rsidR="002863C3" w:rsidRPr="002863C3">
        <w:rPr>
          <w:lang w:val="en-GB" w:eastAsia="ja-JP"/>
        </w:rPr>
        <w:t xml:space="preserve">, with its largest spatial gain in a desired spatial direction, may produce a sidelobe or a grating lobe in an undesired direction with a high spatial gain. Such high gain in undesired directions may create interference to other systems with which the </w:t>
      </w:r>
      <w:r w:rsidR="002863C3">
        <w:rPr>
          <w:lang w:val="en-GB" w:eastAsia="ja-JP"/>
        </w:rPr>
        <w:t>terrestrial network</w:t>
      </w:r>
      <w:r w:rsidR="002863C3" w:rsidRPr="002863C3">
        <w:rPr>
          <w:lang w:val="en-GB" w:eastAsia="ja-JP"/>
        </w:rPr>
        <w:t xml:space="preserve"> </w:t>
      </w:r>
      <w:r w:rsidR="002863C3">
        <w:rPr>
          <w:lang w:val="en-GB" w:eastAsia="ja-JP"/>
        </w:rPr>
        <w:t xml:space="preserve">plans to </w:t>
      </w:r>
      <w:r w:rsidR="002863C3" w:rsidRPr="002863C3">
        <w:rPr>
          <w:lang w:val="en-GB" w:eastAsia="ja-JP"/>
        </w:rPr>
        <w:t>co-exist by sharing the same time and frequency resources. Also</w:t>
      </w:r>
      <w:r w:rsidR="002863C3">
        <w:rPr>
          <w:lang w:val="en-GB" w:eastAsia="ja-JP"/>
        </w:rPr>
        <w:t>,</w:t>
      </w:r>
      <w:r w:rsidR="002863C3" w:rsidRPr="002863C3">
        <w:rPr>
          <w:lang w:val="en-GB" w:eastAsia="ja-JP"/>
        </w:rPr>
        <w:t xml:space="preserve"> the gain in the desired direction may cause interference to other systems</w:t>
      </w:r>
      <w:r w:rsidR="00F43623">
        <w:rPr>
          <w:lang w:val="en-GB" w:eastAsia="ja-JP"/>
        </w:rPr>
        <w:t>, e.g.,</w:t>
      </w:r>
      <w:r w:rsidR="003B1B4B">
        <w:rPr>
          <w:lang w:val="en-GB" w:eastAsia="ja-JP"/>
        </w:rPr>
        <w:t xml:space="preserve"> to satellite systems</w:t>
      </w:r>
      <w:r w:rsidR="00F43623">
        <w:rPr>
          <w:lang w:val="en-GB" w:eastAsia="ja-JP"/>
        </w:rPr>
        <w:t xml:space="preserve"> if the main beam is pointing above the horizon to serve UEs in </w:t>
      </w:r>
      <w:r w:rsidR="00AA2821">
        <w:rPr>
          <w:lang w:val="en-GB" w:eastAsia="ja-JP"/>
        </w:rPr>
        <w:t>tall</w:t>
      </w:r>
      <w:r w:rsidR="00F43623">
        <w:rPr>
          <w:lang w:val="en-GB" w:eastAsia="ja-JP"/>
        </w:rPr>
        <w:t xml:space="preserve"> buildings</w:t>
      </w:r>
      <w:r w:rsidR="002863C3" w:rsidRPr="002863C3">
        <w:rPr>
          <w:lang w:val="en-GB" w:eastAsia="ja-JP"/>
        </w:rPr>
        <w:t>.</w:t>
      </w:r>
    </w:p>
    <w:p w14:paraId="6BF22136" w14:textId="712D2F4C" w:rsidR="00E965CC" w:rsidRDefault="00E965CC" w:rsidP="00E965CC">
      <w:pPr>
        <w:jc w:val="both"/>
        <w:rPr>
          <w:lang w:val="en-GB" w:eastAsia="ja-JP"/>
        </w:rPr>
      </w:pPr>
      <w:r>
        <w:fldChar w:fldCharType="begin"/>
      </w:r>
      <w:r>
        <w:instrText xml:space="preserve"> REF _Ref158906366 \h  \* MERGEFORMAT </w:instrText>
      </w:r>
      <w:r>
        <w:fldChar w:fldCharType="separate"/>
      </w:r>
      <w:r w:rsidR="005070A5">
        <w:t xml:space="preserve">Figure </w:t>
      </w:r>
      <w:r w:rsidR="005070A5">
        <w:rPr>
          <w:noProof/>
        </w:rPr>
        <w:t>6</w:t>
      </w:r>
      <w:r>
        <w:fldChar w:fldCharType="end"/>
      </w:r>
      <w:r>
        <w:t xml:space="preserve"> shows an example of a vertical beam pattern </w:t>
      </w:r>
      <w:r>
        <w:rPr>
          <w:lang w:val="en-GB" w:eastAsia="ja-JP"/>
        </w:rPr>
        <w:t>for an array with (M,N,P) =(16,16,2) and a 4x1 subarray virtualization where the main beam is steered to a zenith angle of 102</w:t>
      </w:r>
      <w:r>
        <w:rPr>
          <w:lang w:val="en-GB" w:eastAsia="ja-JP"/>
        </w:rPr>
        <w:sym w:font="Symbol" w:char="F0B0"/>
      </w:r>
      <w:r>
        <w:rPr>
          <w:lang w:val="en-GB" w:eastAsia="ja-JP"/>
        </w:rPr>
        <w:t xml:space="preserve"> using a subarray tilt of 6</w:t>
      </w:r>
      <w:r>
        <w:rPr>
          <w:lang w:val="en-GB" w:eastAsia="ja-JP"/>
        </w:rPr>
        <w:sym w:font="Symbol" w:char="F0B0"/>
      </w:r>
      <w:r>
        <w:rPr>
          <w:lang w:val="en-GB" w:eastAsia="ja-JP"/>
        </w:rPr>
        <w:t>. It can be seen that there is a high sidelobe (a grating lobe that is attenuated by the subarray pattern) at zenith = 85</w:t>
      </w:r>
      <w:r>
        <w:rPr>
          <w:lang w:val="en-GB" w:eastAsia="ja-JP"/>
        </w:rPr>
        <w:sym w:font="Symbol" w:char="F0B0"/>
      </w:r>
      <w:r>
        <w:rPr>
          <w:lang w:val="en-GB" w:eastAsia="ja-JP"/>
        </w:rPr>
        <w:t xml:space="preserve"> which is caused by the division of the array into subarrays. Since this sidelobe points above the horizon it could cause interference to coexistent satellite systems. </w:t>
      </w:r>
      <w:r>
        <w:rPr>
          <w:lang w:val="en-GB" w:eastAsia="ja-JP"/>
        </w:rPr>
        <w:fldChar w:fldCharType="begin"/>
      </w:r>
      <w:r>
        <w:rPr>
          <w:lang w:val="en-GB" w:eastAsia="ja-JP"/>
        </w:rPr>
        <w:instrText xml:space="preserve"> REF _Ref158906378 \h  \* MERGEFORMAT </w:instrText>
      </w:r>
      <w:r>
        <w:rPr>
          <w:lang w:val="en-GB" w:eastAsia="ja-JP"/>
        </w:rPr>
      </w:r>
      <w:r>
        <w:rPr>
          <w:lang w:val="en-GB" w:eastAsia="ja-JP"/>
        </w:rPr>
        <w:fldChar w:fldCharType="separate"/>
      </w:r>
      <w:r w:rsidR="005070A5">
        <w:t xml:space="preserve">Figure </w:t>
      </w:r>
      <w:r w:rsidR="005070A5">
        <w:rPr>
          <w:noProof/>
        </w:rPr>
        <w:t>7</w:t>
      </w:r>
      <w:r>
        <w:rPr>
          <w:lang w:val="en-GB" w:eastAsia="ja-JP"/>
        </w:rPr>
        <w:fldChar w:fldCharType="end"/>
      </w:r>
      <w:r>
        <w:rPr>
          <w:lang w:val="en-GB" w:eastAsia="ja-JP"/>
        </w:rPr>
        <w:t xml:space="preserve"> shows an example of calculated </w:t>
      </w:r>
      <w:r w:rsidRPr="00C875C9">
        <w:rPr>
          <w:i/>
          <w:lang w:val="en-GB" w:eastAsia="ja-JP"/>
        </w:rPr>
        <w:t>expected</w:t>
      </w:r>
      <w:r>
        <w:rPr>
          <w:lang w:val="en-GB" w:eastAsia="ja-JP"/>
        </w:rPr>
        <w:t xml:space="preserve"> EIRP for the elevation intervals given in </w:t>
      </w:r>
      <w:r>
        <w:rPr>
          <w:lang w:val="en-GB" w:eastAsia="ja-JP"/>
        </w:rPr>
        <w:fldChar w:fldCharType="begin"/>
      </w:r>
      <w:r>
        <w:rPr>
          <w:lang w:val="en-GB" w:eastAsia="ja-JP"/>
        </w:rPr>
        <w:instrText xml:space="preserve"> REF _Ref158930500 \r \h  \* MERGEFORMAT </w:instrText>
      </w:r>
      <w:r>
        <w:rPr>
          <w:lang w:val="en-GB" w:eastAsia="ja-JP"/>
        </w:rPr>
      </w:r>
      <w:r>
        <w:rPr>
          <w:lang w:val="en-GB" w:eastAsia="ja-JP"/>
        </w:rPr>
        <w:fldChar w:fldCharType="separate"/>
      </w:r>
      <w:r w:rsidR="005070A5">
        <w:rPr>
          <w:lang w:val="en-GB" w:eastAsia="ja-JP"/>
        </w:rPr>
        <w:t>[2]</w:t>
      </w:r>
      <w:r>
        <w:rPr>
          <w:lang w:val="en-GB" w:eastAsia="ja-JP"/>
        </w:rPr>
        <w:fldChar w:fldCharType="end"/>
      </w:r>
      <w:r>
        <w:rPr>
          <w:lang w:val="en-GB" w:eastAsia="ja-JP"/>
        </w:rPr>
        <w:t xml:space="preserve"> assuming a zenith scan range of [90 102]</w:t>
      </w:r>
      <w:r>
        <w:rPr>
          <w:lang w:val="en-GB" w:eastAsia="ja-JP"/>
        </w:rPr>
        <w:sym w:font="Symbol" w:char="F0B0"/>
      </w:r>
      <w:r>
        <w:rPr>
          <w:lang w:val="en-GB" w:eastAsia="ja-JP"/>
        </w:rPr>
        <w:t xml:space="preserve"> for this array. This is compared with the corresponding requirement mask from ITU in </w:t>
      </w:r>
      <w:r>
        <w:rPr>
          <w:lang w:val="en-GB" w:eastAsia="ja-JP"/>
        </w:rPr>
        <w:fldChar w:fldCharType="begin"/>
      </w:r>
      <w:r>
        <w:rPr>
          <w:lang w:val="en-GB" w:eastAsia="ja-JP"/>
        </w:rPr>
        <w:instrText xml:space="preserve"> REF _Ref158930500 \r \h  \* MERGEFORMAT </w:instrText>
      </w:r>
      <w:r>
        <w:rPr>
          <w:lang w:val="en-GB" w:eastAsia="ja-JP"/>
        </w:rPr>
      </w:r>
      <w:r>
        <w:rPr>
          <w:lang w:val="en-GB" w:eastAsia="ja-JP"/>
        </w:rPr>
        <w:fldChar w:fldCharType="separate"/>
      </w:r>
      <w:r w:rsidR="005070A5">
        <w:rPr>
          <w:lang w:val="en-GB" w:eastAsia="ja-JP"/>
        </w:rPr>
        <w:t>[2]</w:t>
      </w:r>
      <w:r>
        <w:rPr>
          <w:lang w:val="en-GB" w:eastAsia="ja-JP"/>
        </w:rPr>
        <w:fldChar w:fldCharType="end"/>
      </w:r>
      <w:r>
        <w:rPr>
          <w:lang w:val="en-GB" w:eastAsia="ja-JP"/>
        </w:rPr>
        <w:t xml:space="preserve">. It can be seen that the expected EIRP exceeds the requirement mask in some elevation intervals. </w:t>
      </w:r>
    </w:p>
    <w:p w14:paraId="4E297ED5" w14:textId="30695E46" w:rsidR="006858E7" w:rsidRDefault="006858E7" w:rsidP="00284085">
      <w:pPr>
        <w:pStyle w:val="Caption"/>
        <w:jc w:val="center"/>
      </w:pPr>
      <w:r w:rsidRPr="00A97C45">
        <w:rPr>
          <w:noProof/>
        </w:rPr>
        <w:drawing>
          <wp:inline distT="0" distB="0" distL="0" distR="0" wp14:anchorId="0E38387A" wp14:editId="1DDB48C9">
            <wp:extent cx="2836800" cy="2541600"/>
            <wp:effectExtent l="0" t="0" r="0" b="0"/>
            <wp:docPr id="3" name="Picture 3">
              <a:extLst xmlns:a="http://schemas.openxmlformats.org/drawingml/2006/main">
                <a:ext uri="{FF2B5EF4-FFF2-40B4-BE49-F238E27FC236}">
                  <a16:creationId xmlns:a16="http://schemas.microsoft.com/office/drawing/2014/main" id="{5FD441AE-2C82-EFE4-971D-D7362FFC78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5FD441AE-2C82-EFE4-971D-D7362FFC7863}"/>
                        </a:ext>
                      </a:extLst>
                    </pic:cNvPr>
                    <pic:cNvPicPr>
                      <a:picLocks noChangeAspect="1"/>
                    </pic:cNvPicPr>
                  </pic:nvPicPr>
                  <pic:blipFill>
                    <a:blip r:embed="rId13"/>
                    <a:stretch>
                      <a:fillRect/>
                    </a:stretch>
                  </pic:blipFill>
                  <pic:spPr>
                    <a:xfrm>
                      <a:off x="0" y="0"/>
                      <a:ext cx="2836800" cy="2541600"/>
                    </a:xfrm>
                    <a:prstGeom prst="rect">
                      <a:avLst/>
                    </a:prstGeom>
                  </pic:spPr>
                </pic:pic>
              </a:graphicData>
            </a:graphic>
          </wp:inline>
        </w:drawing>
      </w:r>
      <w:r>
        <w:t xml:space="preserve"> </w:t>
      </w:r>
    </w:p>
    <w:p w14:paraId="0AB3B47B" w14:textId="058E530B" w:rsidR="00284085" w:rsidRPr="00284085" w:rsidRDefault="00284085" w:rsidP="00284085">
      <w:pPr>
        <w:pStyle w:val="Caption"/>
        <w:jc w:val="center"/>
      </w:pPr>
      <w:bookmarkStart w:id="18" w:name="_Ref158906366"/>
      <w:r>
        <w:t xml:space="preserve">Figure </w:t>
      </w:r>
      <w:r>
        <w:fldChar w:fldCharType="begin"/>
      </w:r>
      <w:r>
        <w:instrText xml:space="preserve"> SEQ Figure \* ARABIC </w:instrText>
      </w:r>
      <w:r>
        <w:fldChar w:fldCharType="separate"/>
      </w:r>
      <w:r w:rsidR="005070A5">
        <w:rPr>
          <w:noProof/>
        </w:rPr>
        <w:t>6</w:t>
      </w:r>
      <w:r>
        <w:fldChar w:fldCharType="end"/>
      </w:r>
      <w:bookmarkEnd w:id="18"/>
    </w:p>
    <w:p w14:paraId="3488D230" w14:textId="7B172A0F" w:rsidR="00284085" w:rsidRDefault="006858E7" w:rsidP="00284085">
      <w:pPr>
        <w:pStyle w:val="Caption"/>
        <w:jc w:val="center"/>
      </w:pPr>
      <w:r>
        <w:t xml:space="preserve">  </w:t>
      </w:r>
    </w:p>
    <w:p w14:paraId="4EE69A66" w14:textId="24ED0941" w:rsidR="00284085" w:rsidRDefault="006858E7" w:rsidP="00284085">
      <w:pPr>
        <w:pStyle w:val="Caption"/>
        <w:jc w:val="center"/>
      </w:pPr>
      <w:r w:rsidRPr="00AB5861">
        <w:rPr>
          <w:noProof/>
        </w:rPr>
        <w:drawing>
          <wp:inline distT="0" distB="0" distL="0" distR="0" wp14:anchorId="0083FDCC" wp14:editId="62AC261E">
            <wp:extent cx="2840400" cy="2545200"/>
            <wp:effectExtent l="0" t="0" r="4445" b="0"/>
            <wp:docPr id="1663477182" name="Picture 1663477182">
              <a:extLst xmlns:a="http://schemas.openxmlformats.org/drawingml/2006/main">
                <a:ext uri="{FF2B5EF4-FFF2-40B4-BE49-F238E27FC236}">
                  <a16:creationId xmlns:a16="http://schemas.microsoft.com/office/drawing/2014/main" id="{38FA293D-3862-4A12-1899-997A0593A8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38FA293D-3862-4A12-1899-997A0593A85A}"/>
                        </a:ext>
                      </a:extLst>
                    </pic:cNvPr>
                    <pic:cNvPicPr>
                      <a:picLocks noChangeAspect="1"/>
                    </pic:cNvPicPr>
                  </pic:nvPicPr>
                  <pic:blipFill>
                    <a:blip r:embed="rId14"/>
                    <a:srcRect/>
                    <a:stretch/>
                  </pic:blipFill>
                  <pic:spPr>
                    <a:xfrm>
                      <a:off x="0" y="0"/>
                      <a:ext cx="2840400" cy="2545200"/>
                    </a:xfrm>
                    <a:prstGeom prst="rect">
                      <a:avLst/>
                    </a:prstGeom>
                  </pic:spPr>
                </pic:pic>
              </a:graphicData>
            </a:graphic>
          </wp:inline>
        </w:drawing>
      </w:r>
    </w:p>
    <w:p w14:paraId="71281523" w14:textId="2E4E7E30" w:rsidR="00284085" w:rsidRPr="00284085" w:rsidRDefault="00284085" w:rsidP="00C875C9">
      <w:pPr>
        <w:pStyle w:val="Caption"/>
        <w:jc w:val="center"/>
      </w:pPr>
      <w:bookmarkStart w:id="19" w:name="_Ref158906378"/>
      <w:r>
        <w:lastRenderedPageBreak/>
        <w:t xml:space="preserve">Figure </w:t>
      </w:r>
      <w:r>
        <w:fldChar w:fldCharType="begin"/>
      </w:r>
      <w:r>
        <w:instrText xml:space="preserve"> SEQ Figure \* ARABIC </w:instrText>
      </w:r>
      <w:r>
        <w:fldChar w:fldCharType="separate"/>
      </w:r>
      <w:r w:rsidR="005070A5">
        <w:rPr>
          <w:noProof/>
        </w:rPr>
        <w:t>7</w:t>
      </w:r>
      <w:r>
        <w:fldChar w:fldCharType="end"/>
      </w:r>
      <w:bookmarkEnd w:id="19"/>
    </w:p>
    <w:p w14:paraId="4063D272" w14:textId="1F5547E4" w:rsidR="008C5FBA" w:rsidRDefault="00F71023" w:rsidP="006144A6">
      <w:pPr>
        <w:jc w:val="both"/>
        <w:rPr>
          <w:lang w:val="en-GB" w:eastAsia="ja-JP"/>
        </w:rPr>
      </w:pPr>
      <w:r>
        <w:t>Hence, it</w:t>
      </w:r>
      <w:r w:rsidR="00C756DC">
        <w:t xml:space="preserve"> is critical to consider </w:t>
      </w:r>
      <w:r w:rsidR="006B5BF3">
        <w:t xml:space="preserve">the problem of co-existence between </w:t>
      </w:r>
      <w:r w:rsidR="003465CD">
        <w:t xml:space="preserve">terrestrial </w:t>
      </w:r>
      <w:r w:rsidR="00B95194">
        <w:t>systems and fixed satellite services</w:t>
      </w:r>
      <w:r w:rsidR="003465CD">
        <w:t xml:space="preserve"> in the </w:t>
      </w:r>
      <w:r w:rsidR="003465CD" w:rsidRPr="00A15634">
        <w:rPr>
          <w:lang w:val="en-GB" w:eastAsia="ja-JP"/>
        </w:rPr>
        <w:t>6425</w:t>
      </w:r>
      <w:r w:rsidR="006E7C2B">
        <w:rPr>
          <w:lang w:val="en-GB" w:eastAsia="ja-JP"/>
        </w:rPr>
        <w:t>–</w:t>
      </w:r>
      <w:r w:rsidR="003465CD" w:rsidRPr="00A15634">
        <w:rPr>
          <w:lang w:val="en-GB" w:eastAsia="ja-JP"/>
        </w:rPr>
        <w:t>7125 MHz</w:t>
      </w:r>
      <w:r w:rsidR="003465CD">
        <w:rPr>
          <w:lang w:val="en-GB" w:eastAsia="ja-JP"/>
        </w:rPr>
        <w:t xml:space="preserve"> band. One possible direction is to consider signalling similar to the Type II soft codebook subset restriction</w:t>
      </w:r>
      <w:r w:rsidR="00542770">
        <w:rPr>
          <w:lang w:val="en-GB" w:eastAsia="ja-JP"/>
        </w:rPr>
        <w:t xml:space="preserve"> where the </w:t>
      </w:r>
      <w:r w:rsidR="00127B49">
        <w:rPr>
          <w:lang w:val="en-GB" w:eastAsia="ja-JP"/>
        </w:rPr>
        <w:t xml:space="preserve">indicated soft restriction values </w:t>
      </w:r>
      <w:r w:rsidR="000E13E7">
        <w:rPr>
          <w:lang w:val="en-GB" w:eastAsia="ja-JP"/>
        </w:rPr>
        <w:t xml:space="preserve">for a group of beams </w:t>
      </w:r>
      <w:r w:rsidR="000B55DA">
        <w:rPr>
          <w:lang w:val="en-GB" w:eastAsia="ja-JP"/>
        </w:rPr>
        <w:t>are assumed to be scaling factors</w:t>
      </w:r>
      <w:r w:rsidR="007D09CE">
        <w:rPr>
          <w:lang w:val="en-GB" w:eastAsia="ja-JP"/>
        </w:rPr>
        <w:t xml:space="preserve"> by the UE. This can particularly alleviate the potential interference caused to </w:t>
      </w:r>
      <w:r w:rsidR="00283847">
        <w:t>satellite</w:t>
      </w:r>
      <w:r w:rsidR="007D09CE">
        <w:t xml:space="preserve"> </w:t>
      </w:r>
      <w:r w:rsidR="006E7C2B">
        <w:rPr>
          <w:lang w:val="en-GB" w:eastAsia="ja-JP"/>
        </w:rPr>
        <w:t>systems</w:t>
      </w:r>
      <w:r w:rsidR="007D09CE">
        <w:rPr>
          <w:lang w:val="en-GB" w:eastAsia="ja-JP"/>
        </w:rPr>
        <w:t xml:space="preserve"> by </w:t>
      </w:r>
      <w:r w:rsidR="006E7C2B">
        <w:rPr>
          <w:lang w:val="en-GB" w:eastAsia="ja-JP"/>
        </w:rPr>
        <w:t xml:space="preserve">the </w:t>
      </w:r>
      <w:r w:rsidR="007D09CE">
        <w:rPr>
          <w:lang w:val="en-GB" w:eastAsia="ja-JP"/>
        </w:rPr>
        <w:t xml:space="preserve">spatial beams pointing </w:t>
      </w:r>
      <w:r w:rsidR="00EE0A1E">
        <w:rPr>
          <w:lang w:val="en-GB" w:eastAsia="ja-JP"/>
        </w:rPr>
        <w:t>skywards</w:t>
      </w:r>
      <w:r w:rsidR="00C007BC">
        <w:rPr>
          <w:lang w:val="en-GB" w:eastAsia="ja-JP"/>
        </w:rPr>
        <w:t xml:space="preserve"> or by </w:t>
      </w:r>
      <w:r w:rsidR="006E7C2B">
        <w:rPr>
          <w:lang w:val="en-GB" w:eastAsia="ja-JP"/>
        </w:rPr>
        <w:t xml:space="preserve">the </w:t>
      </w:r>
      <w:r w:rsidR="00C007BC">
        <w:rPr>
          <w:lang w:val="en-GB" w:eastAsia="ja-JP"/>
        </w:rPr>
        <w:t>grating lobes when pointing beams below the horizon using an array that has been divided into subarrays</w:t>
      </w:r>
      <w:r w:rsidR="00EE0A1E">
        <w:rPr>
          <w:lang w:val="en-GB" w:eastAsia="ja-JP"/>
        </w:rPr>
        <w:t>.</w:t>
      </w:r>
    </w:p>
    <w:p w14:paraId="42E04AB2" w14:textId="77777777" w:rsidR="00B10400" w:rsidRDefault="00B10400"/>
    <w:p w14:paraId="068A2B35" w14:textId="0EB9965E" w:rsidR="00B10400" w:rsidRPr="002810B2" w:rsidRDefault="00B10400" w:rsidP="00B10400">
      <w:pPr>
        <w:pStyle w:val="Proposal"/>
      </w:pPr>
      <w:bookmarkStart w:id="20" w:name="_Toc159227258"/>
      <w:r w:rsidRPr="002810B2">
        <w:t xml:space="preserve">In Rel-19, </w:t>
      </w:r>
      <w:r>
        <w:t xml:space="preserve">consider </w:t>
      </w:r>
      <w:r w:rsidR="00BC0018">
        <w:t>potential solutions</w:t>
      </w:r>
      <w:r w:rsidR="00897DD7">
        <w:t xml:space="preserve"> (within Type I codebook design framework)</w:t>
      </w:r>
      <w:r w:rsidR="00BC0018">
        <w:t xml:space="preserve"> to</w:t>
      </w:r>
      <w:r w:rsidR="00897DD7">
        <w:t xml:space="preserve"> </w:t>
      </w:r>
      <w:r w:rsidR="00841742">
        <w:t xml:space="preserve">the problem of co-existence between terrestrial </w:t>
      </w:r>
      <w:r w:rsidR="00B95194">
        <w:t>systems and fixed satellite services</w:t>
      </w:r>
      <w:r w:rsidR="00841742">
        <w:t xml:space="preserve"> </w:t>
      </w:r>
      <w:r w:rsidR="00473A9C">
        <w:t xml:space="preserve">(e.g., </w:t>
      </w:r>
      <w:r w:rsidR="00841742">
        <w:t xml:space="preserve">in the </w:t>
      </w:r>
      <w:r w:rsidR="007948B4">
        <w:t>6425</w:t>
      </w:r>
      <w:r w:rsidR="00244251" w:rsidRPr="00A15634">
        <w:rPr>
          <w:lang w:val="en-GB" w:eastAsia="ja-JP"/>
        </w:rPr>
        <w:t>–</w:t>
      </w:r>
      <w:r w:rsidR="007948B4">
        <w:t xml:space="preserve">7125 MHz </w:t>
      </w:r>
      <w:r w:rsidR="00473A9C">
        <w:t>band)</w:t>
      </w:r>
      <w:r w:rsidRPr="002810B2">
        <w:t>.</w:t>
      </w:r>
      <w:bookmarkEnd w:id="20"/>
    </w:p>
    <w:p w14:paraId="7F21FB0B" w14:textId="77777777" w:rsidR="00B10400" w:rsidRDefault="00B10400"/>
    <w:p w14:paraId="27096B75" w14:textId="489C5D0B" w:rsidR="003B5006" w:rsidRDefault="003B5006" w:rsidP="00C875C9">
      <w:pPr>
        <w:pStyle w:val="Heading3"/>
      </w:pPr>
      <w:r w:rsidRPr="00C409F8">
        <w:t xml:space="preserve">2.1.4 CSI-RS port numbering for </w:t>
      </w:r>
      <m:oMath>
        <m:sSub>
          <m:sSubPr>
            <m:ctrlPr>
              <w:rPr>
                <w:rFonts w:ascii="Cambria Math" w:hAnsi="Cambria Math"/>
              </w:rPr>
            </m:ctrlPr>
          </m:sSubPr>
          <m:e>
            <m:r>
              <w:rPr>
                <w:rFonts w:ascii="Cambria Math" w:hAnsi="Cambria Math"/>
              </w:rPr>
              <m:t>P</m:t>
            </m:r>
          </m:e>
          <m:sub>
            <m:r>
              <m:rPr>
                <m:sty m:val="p"/>
              </m:rPr>
              <w:rPr>
                <w:rFonts w:ascii="Cambria Math" w:hAnsi="Cambria Math"/>
              </w:rPr>
              <m:t>CSI-RS</m:t>
            </m:r>
          </m:sub>
        </m:sSub>
        <m:r>
          <m:rPr>
            <m:sty m:val="p"/>
          </m:rPr>
          <w:rPr>
            <w:rFonts w:ascii="Cambria Math" w:hAnsi="Cambria Math"/>
          </w:rPr>
          <m:t>&gt;32</m:t>
        </m:r>
      </m:oMath>
      <w:r w:rsidRPr="00C409F8">
        <w:t xml:space="preserve"> </w:t>
      </w:r>
    </w:p>
    <w:p w14:paraId="3C3B83BF" w14:textId="77777777" w:rsidR="002C5C33" w:rsidRDefault="00181A2B" w:rsidP="00C409F8">
      <w:pPr>
        <w:jc w:val="both"/>
      </w:pPr>
      <w:r>
        <w:t xml:space="preserve">According to the WID, for </w:t>
      </w:r>
      <w:r w:rsidR="00820037">
        <w:t>CSI report with more than 32 ports</w:t>
      </w:r>
      <w:r w:rsidR="00A30C44">
        <w:t xml:space="preserve">, </w:t>
      </w:r>
      <w:r w:rsidR="00820037">
        <w:t xml:space="preserve">multiple legacy CSI-RS resources </w:t>
      </w:r>
      <w:r w:rsidR="003748C8">
        <w:t>will be configured</w:t>
      </w:r>
      <w:r w:rsidR="00727B0E">
        <w:t xml:space="preserve"> and aggregated. </w:t>
      </w:r>
    </w:p>
    <w:p w14:paraId="37F16449" w14:textId="20F93D26" w:rsidR="000120A8" w:rsidRDefault="002C5C33" w:rsidP="00C409F8">
      <w:pPr>
        <w:jc w:val="both"/>
        <w:rPr>
          <w:rFonts w:eastAsiaTheme="minorEastAsia"/>
        </w:rPr>
      </w:pPr>
      <w:r>
        <w:t xml:space="preserve">In legacy CSI-RS resource configuration, </w:t>
      </w:r>
      <w:r w:rsidR="00AF6132">
        <w:t xml:space="preserve">there is an </w:t>
      </w:r>
      <w:r w:rsidR="002264B3">
        <w:t>underlying</w:t>
      </w:r>
      <w:r w:rsidR="00AF6132">
        <w:t xml:space="preserve"> assumption of antenna port ordering, i.e., </w:t>
      </w:r>
      <w:r w:rsidR="00474602">
        <w:t xml:space="preserve">for a CSI-RS resource with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002C041F">
        <w:t xml:space="preserve"> ports, ports </w:t>
      </w:r>
      <m:oMath>
        <m:r>
          <w:rPr>
            <w:rFonts w:ascii="Cambria Math" w:hAnsi="Cambria Math"/>
          </w:rPr>
          <m:t>3000</m:t>
        </m:r>
      </m:oMath>
      <w:r w:rsidR="001374D0">
        <w:t xml:space="preserve"> to </w:t>
      </w:r>
      <m:oMath>
        <m:r>
          <w:rPr>
            <w:rFonts w:ascii="Cambria Math" w:eastAsiaTheme="minorEastAsia" w:hAnsi="Cambria Math"/>
          </w:rPr>
          <m:t>3000</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001374D0">
        <w:rPr>
          <w:rFonts w:eastAsiaTheme="minorEastAsia"/>
        </w:rPr>
        <w:t xml:space="preserve"> </w:t>
      </w:r>
      <w:r w:rsidR="00AF6132">
        <w:t>a</w:t>
      </w:r>
      <w:r w:rsidR="008103B2">
        <w:t xml:space="preserve">re </w:t>
      </w:r>
      <w:r w:rsidR="001374D0">
        <w:t xml:space="preserve">associated to one polarization and ports </w:t>
      </w:r>
      <m:oMath>
        <m:r>
          <w:rPr>
            <w:rFonts w:ascii="Cambria Math" w:hAnsi="Cambria Math"/>
          </w:rPr>
          <m:t>3000</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001374D0">
        <w:rPr>
          <w:rFonts w:eastAsiaTheme="minorEastAsia"/>
        </w:rPr>
        <w:t xml:space="preserve"> to </w:t>
      </w:r>
      <m:oMath>
        <m:r>
          <w:rPr>
            <w:rFonts w:ascii="Cambria Math" w:hAnsi="Cambria Math"/>
          </w:rPr>
          <m:t>3000</m:t>
        </m:r>
        <m:r>
          <w:rPr>
            <w:rFonts w:ascii="Cambria Math" w:hAnsi="Cambria Math"/>
          </w:rPr>
          <m:t>+</m:t>
        </m:r>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001374D0">
        <w:rPr>
          <w:rFonts w:eastAsiaTheme="minorEastAsia"/>
        </w:rPr>
        <w:t xml:space="preserve"> are associated to the other polarization</w:t>
      </w:r>
      <w:r w:rsidR="00D27B14">
        <w:rPr>
          <w:rFonts w:eastAsiaTheme="minorEastAsia"/>
        </w:rPr>
        <w:t xml:space="preserve">. In addition, within each polarization, the ports are indexed in increasing order </w:t>
      </w:r>
      <w:r w:rsidR="00B928B5">
        <w:rPr>
          <w:rFonts w:eastAsiaTheme="minorEastAsia"/>
        </w:rPr>
        <w:t xml:space="preserve">along </w:t>
      </w:r>
      <w:r w:rsidR="00E056DD">
        <w:rPr>
          <w:rFonts w:eastAsiaTheme="minorEastAsia"/>
        </w:rPr>
        <w:t>the</w:t>
      </w:r>
      <w:r w:rsidR="00B928B5">
        <w:rPr>
          <w:rFonts w:eastAsiaTheme="minor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F963CF">
        <w:rPr>
          <w:rFonts w:eastAsiaTheme="minorEastAsia"/>
        </w:rPr>
        <w:t xml:space="preserve"> dimension first and </w:t>
      </w:r>
      <w:r w:rsidR="005C08EF">
        <w:rPr>
          <w:rFonts w:eastAsiaTheme="minorEastAsia"/>
        </w:rPr>
        <w:t xml:space="preserve">then along the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5C08EF">
        <w:rPr>
          <w:rFonts w:eastAsiaTheme="minorEastAsia"/>
        </w:rPr>
        <w:t xml:space="preserve"> dimension. </w:t>
      </w:r>
      <w:r w:rsidR="004F47B4">
        <w:rPr>
          <w:rFonts w:eastAsiaTheme="minorEastAsia"/>
        </w:rPr>
        <w:t xml:space="preserve">An example is </w:t>
      </w:r>
      <w:r w:rsidR="000120A8">
        <w:rPr>
          <w:rFonts w:eastAsiaTheme="minorEastAsia"/>
        </w:rPr>
        <w:t xml:space="preserve">illustrated in </w:t>
      </w:r>
      <w:r w:rsidR="00422EF1">
        <w:rPr>
          <w:rFonts w:eastAsiaTheme="minorEastAsia"/>
        </w:rPr>
        <w:fldChar w:fldCharType="begin"/>
      </w:r>
      <w:r w:rsidR="00422EF1">
        <w:rPr>
          <w:rFonts w:eastAsiaTheme="minorEastAsia"/>
        </w:rPr>
        <w:instrText xml:space="preserve"> REF _Ref159158226 \h </w:instrText>
      </w:r>
      <w:r w:rsidR="00691576">
        <w:rPr>
          <w:rFonts w:eastAsiaTheme="minorEastAsia"/>
        </w:rPr>
        <w:instrText xml:space="preserve"> \* MERGEFORMAT </w:instrText>
      </w:r>
      <w:r w:rsidR="00422EF1">
        <w:rPr>
          <w:rFonts w:eastAsiaTheme="minorEastAsia"/>
        </w:rPr>
      </w:r>
      <w:r w:rsidR="00422EF1">
        <w:rPr>
          <w:rFonts w:eastAsiaTheme="minorEastAsia"/>
        </w:rPr>
        <w:fldChar w:fldCharType="separate"/>
      </w:r>
      <w:r w:rsidR="005070A5">
        <w:t xml:space="preserve">Figure </w:t>
      </w:r>
      <w:r w:rsidR="005070A5">
        <w:rPr>
          <w:noProof/>
        </w:rPr>
        <w:t>8</w:t>
      </w:r>
      <w:r w:rsidR="00422EF1">
        <w:rPr>
          <w:rFonts w:eastAsiaTheme="minorEastAsia"/>
        </w:rPr>
        <w:fldChar w:fldCharType="end"/>
      </w:r>
      <w:r w:rsidR="00422EF1">
        <w:rPr>
          <w:rFonts w:eastAsiaTheme="minorEastAsia"/>
        </w:rPr>
        <w:t xml:space="preserve"> for a 32 ports</w:t>
      </w:r>
      <w:r w:rsidR="00FC23B5">
        <w:rPr>
          <w:rFonts w:eastAsiaTheme="minorEastAsia"/>
        </w:rPr>
        <w:t xml:space="preserve"> CSI-RS resource</w:t>
      </w:r>
      <w:r w:rsidR="00422EF1">
        <w:rPr>
          <w:rFonts w:eastAsiaTheme="minorEastAsia"/>
        </w:rPr>
        <w:t>.</w:t>
      </w:r>
    </w:p>
    <w:p w14:paraId="2E169C13" w14:textId="375E06A8" w:rsidR="000120A8" w:rsidRDefault="000E694F" w:rsidP="00727B0E">
      <w:pPr>
        <w:rPr>
          <w:rFonts w:eastAsiaTheme="minorEastAsia"/>
        </w:rPr>
      </w:pPr>
      <w:r>
        <w:rPr>
          <w:rFonts w:eastAsiaTheme="minorEastAsia"/>
          <w:noProof/>
        </w:rPr>
        <mc:AlternateContent>
          <mc:Choice Requires="wpc">
            <w:drawing>
              <wp:inline distT="0" distB="0" distL="0" distR="0" wp14:anchorId="2D3221D7" wp14:editId="48A414D5">
                <wp:extent cx="6201410" cy="2687541"/>
                <wp:effectExtent l="0" t="0" r="8890" b="0"/>
                <wp:docPr id="1663477177" name="Canvas 166347717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63477178" name="Picture 1663477178"/>
                          <pic:cNvPicPr>
                            <a:picLocks noChangeAspect="1"/>
                          </pic:cNvPicPr>
                        </pic:nvPicPr>
                        <pic:blipFill>
                          <a:blip r:embed="rId15"/>
                          <a:stretch>
                            <a:fillRect/>
                          </a:stretch>
                        </pic:blipFill>
                        <pic:spPr>
                          <a:xfrm>
                            <a:off x="180000" y="180000"/>
                            <a:ext cx="1876190" cy="2495238"/>
                          </a:xfrm>
                          <a:prstGeom prst="rect">
                            <a:avLst/>
                          </a:prstGeom>
                        </pic:spPr>
                      </pic:pic>
                      <pic:pic xmlns:pic="http://schemas.openxmlformats.org/drawingml/2006/picture">
                        <pic:nvPicPr>
                          <pic:cNvPr id="1663477179" name="Picture 1663477179"/>
                          <pic:cNvPicPr>
                            <a:picLocks noChangeAspect="1"/>
                          </pic:cNvPicPr>
                        </pic:nvPicPr>
                        <pic:blipFill>
                          <a:blip r:embed="rId16"/>
                          <a:stretch>
                            <a:fillRect/>
                          </a:stretch>
                        </pic:blipFill>
                        <pic:spPr>
                          <a:xfrm>
                            <a:off x="3900877" y="299270"/>
                            <a:ext cx="1952381" cy="1390476"/>
                          </a:xfrm>
                          <a:prstGeom prst="rect">
                            <a:avLst/>
                          </a:prstGeom>
                        </pic:spPr>
                      </pic:pic>
                      <pic:pic xmlns:pic="http://schemas.openxmlformats.org/drawingml/2006/picture">
                        <pic:nvPicPr>
                          <pic:cNvPr id="1663477181" name="Picture 1663477181"/>
                          <pic:cNvPicPr>
                            <a:picLocks noChangeAspect="1"/>
                          </pic:cNvPicPr>
                        </pic:nvPicPr>
                        <pic:blipFill>
                          <a:blip r:embed="rId17"/>
                          <a:stretch>
                            <a:fillRect/>
                          </a:stretch>
                        </pic:blipFill>
                        <pic:spPr>
                          <a:xfrm>
                            <a:off x="2032654" y="299270"/>
                            <a:ext cx="1952381" cy="1409524"/>
                          </a:xfrm>
                          <a:prstGeom prst="rect">
                            <a:avLst/>
                          </a:prstGeom>
                        </pic:spPr>
                      </pic:pic>
                      <wps:wsp>
                        <wps:cNvPr id="1663477183" name="Arrow: Right 1663477183"/>
                        <wps:cNvSpPr/>
                        <wps:spPr>
                          <a:xfrm>
                            <a:off x="1459699" y="771276"/>
                            <a:ext cx="596484" cy="484632"/>
                          </a:xfrm>
                          <a:prstGeom prst="righ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3477184" name="Straight Arrow Connector 1663477184"/>
                        <wps:cNvCnPr/>
                        <wps:spPr>
                          <a:xfrm flipV="1">
                            <a:off x="179982" y="286247"/>
                            <a:ext cx="0" cy="4055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63477185" name="Straight Arrow Connector 1663477185"/>
                        <wps:cNvCnPr/>
                        <wps:spPr>
                          <a:xfrm>
                            <a:off x="1343770" y="1812898"/>
                            <a:ext cx="35780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63477186" name="Text Box 1663477186"/>
                        <wps:cNvSpPr txBox="1"/>
                        <wps:spPr>
                          <a:xfrm>
                            <a:off x="1360035" y="1550506"/>
                            <a:ext cx="325755" cy="270344"/>
                          </a:xfrm>
                          <a:prstGeom prst="rect">
                            <a:avLst/>
                          </a:prstGeom>
                          <a:noFill/>
                          <a:ln w="6350">
                            <a:noFill/>
                          </a:ln>
                        </wps:spPr>
                        <wps:txbx>
                          <w:txbxContent>
                            <w:p w14:paraId="7A93475F" w14:textId="2031ABB2" w:rsidR="00DA41BA" w:rsidRDefault="00DA41BA">
                              <m:oMathPara>
                                <m:oMath>
                                  <m:sSub>
                                    <m:sSubPr>
                                      <m:ctrlPr>
                                        <w:rPr>
                                          <w:rFonts w:ascii="Cambria Math" w:hAnsi="Cambria Math"/>
                                          <w:i/>
                                        </w:rPr>
                                      </m:ctrlPr>
                                    </m:sSubPr>
                                    <m:e>
                                      <m:r>
                                        <w:rPr>
                                          <w:rFonts w:ascii="Cambria Math" w:hAnsi="Cambria Math"/>
                                        </w:rPr>
                                        <m:t>N</m:t>
                                      </m:r>
                                    </m:e>
                                    <m:sub>
                                      <m:r>
                                        <w:rPr>
                                          <w:rFonts w:ascii="Cambria Math" w:hAnsi="Cambria Math"/>
                                        </w:rPr>
                                        <m:t>1</m:t>
                                      </m:r>
                                    </m:sub>
                                  </m:sSub>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63477187" name="Text Box 1663477187"/>
                        <wps:cNvSpPr txBox="1"/>
                        <wps:spPr>
                          <a:xfrm>
                            <a:off x="56011" y="28926"/>
                            <a:ext cx="328930" cy="269875"/>
                          </a:xfrm>
                          <a:prstGeom prst="rect">
                            <a:avLst/>
                          </a:prstGeom>
                          <a:noFill/>
                          <a:ln w="6350">
                            <a:noFill/>
                          </a:ln>
                        </wps:spPr>
                        <wps:txbx>
                          <w:txbxContent>
                            <w:p w14:paraId="09C8C707" w14:textId="3358A165" w:rsidR="00DA41BA" w:rsidRDefault="00DA41BA">
                              <m:oMathPara>
                                <m:oMath>
                                  <m:sSub>
                                    <m:sSubPr>
                                      <m:ctrlPr>
                                        <w:rPr>
                                          <w:rFonts w:ascii="Cambria Math" w:hAnsi="Cambria Math"/>
                                          <w:i/>
                                        </w:rPr>
                                      </m:ctrlPr>
                                    </m:sSubPr>
                                    <m:e>
                                      <m:r>
                                        <w:rPr>
                                          <w:rFonts w:ascii="Cambria Math" w:hAnsi="Cambria Math"/>
                                        </w:rPr>
                                        <m:t>N</m:t>
                                      </m:r>
                                    </m:e>
                                    <m:sub>
                                      <m:r>
                                        <w:rPr>
                                          <w:rFonts w:ascii="Cambria Math" w:hAnsi="Cambria Math"/>
                                        </w:rPr>
                                        <m:t>2</m:t>
                                      </m:r>
                                    </m:sub>
                                  </m:sSub>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D3221D7" id="Canvas 1663477177" o:spid="_x0000_s1026" editas="canvas" style="width:488.3pt;height:211.6pt;mso-position-horizontal-relative:char;mso-position-vertical-relative:line" coordsize="62014,268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014;height:26873;visibility:visible;mso-wrap-style:square" filled="t">
                  <v:fill o:detectmouseclick="t"/>
                  <v:path o:connecttype="none"/>
                </v:shape>
                <v:shape id="Picture 1663477178" o:spid="_x0000_s1028" type="#_x0000_t75" style="position:absolute;left:1800;top:1800;width:18761;height:249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">
                  <v:imagedata r:id="rId18" o:title=""/>
                </v:shape>
                <v:shape id="Picture 1663477179" o:spid="_x0000_s1029" type="#_x0000_t75" style="position:absolute;left:39008;top:2992;width:19524;height:13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">
                  <v:imagedata r:id="rId19" o:title=""/>
                </v:shape>
                <v:shape id="Picture 1663477181" o:spid="_x0000_s1030" type="#_x0000_t75" style="position:absolute;left:20326;top:2992;width:19524;height:140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">
                  <v:imagedata r:id="rId20" o:title=""/>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663477183" o:spid="_x0000_s1031" type="#_x0000_t13" style="position:absolute;left:14596;top:7712;width:5965;height:4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" adj="12825" fillcolor="#4472c4 [3204]" strokecolor="#09101d [484]" strokeweight="1pt"/>
                <v:shapetype id="_x0000_t32" coordsize="21600,21600" o:spt="32" o:oned="t" path="m,l21600,21600e" filled="f">
                  <v:path arrowok="t" fillok="f" o:connecttype="none"/>
                  <o:lock v:ext="edit" shapetype="t"/>
                </v:shapetype>
                <v:shape id="Straight Arrow Connector 1663477184" o:spid="_x0000_s1032" type="#_x0000_t32" style="position:absolute;left:1799;top:2862;width:0;height:40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" strokecolor="#4472c4 [3204]" strokeweight=".5pt">
                  <v:stroke endarrow="block" joinstyle="miter"/>
                </v:shape>
                <v:shape id="Straight Arrow Connector 1663477185" o:spid="_x0000_s1033" type="#_x0000_t32" style="position:absolute;left:13437;top:18128;width:35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" strokecolor="#4472c4 [3204]" strokeweight=".5pt">
                  <v:stroke endarrow="block" joinstyle="miter"/>
                </v:shape>
                <v:shapetype id="_x0000_t202" coordsize="21600,21600" o:spt="202" path="m,l,21600r21600,l21600,xe">
                  <v:stroke joinstyle="miter"/>
                  <v:path gradientshapeok="t" o:connecttype="rect"/>
                </v:shapetype>
                <v:shape id="Text Box 1663477186" o:spid="_x0000_s1034" type="#_x0000_t202" style="position:absolute;left:13600;top:15505;width:3257;height:27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" filled="f" stroked="f" strokeweight=".5pt">
                  <v:textbox>
                    <w:txbxContent>
                      <w:p w14:paraId="7A93475F" w14:textId="2031ABB2" w:rsidR="00DA41BA" w:rsidRDefault="00DA41BA">
                        <m:oMathPara>
                          <m:oMath>
                            <m:sSub>
                              <m:sSubPr>
                                <m:ctrlPr>
                                  <w:rPr>
                                    <w:rFonts w:ascii="Cambria Math" w:hAnsi="Cambria Math"/>
                                    <w:i/>
                                  </w:rPr>
                                </m:ctrlPr>
                              </m:sSubPr>
                              <m:e>
                                <m:r>
                                  <w:rPr>
                                    <w:rFonts w:ascii="Cambria Math" w:hAnsi="Cambria Math"/>
                                  </w:rPr>
                                  <m:t>N</m:t>
                                </m:r>
                              </m:e>
                              <m:sub>
                                <m:r>
                                  <w:rPr>
                                    <w:rFonts w:ascii="Cambria Math" w:hAnsi="Cambria Math"/>
                                  </w:rPr>
                                  <m:t>1</m:t>
                                </m:r>
                              </m:sub>
                            </m:sSub>
                          </m:oMath>
                        </m:oMathPara>
                      </w:p>
                    </w:txbxContent>
                  </v:textbox>
                </v:shape>
                <v:shape id="Text Box 1663477187" o:spid="_x0000_s1035" type="#_x0000_t202" style="position:absolute;left:560;top:289;width:3289;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" filled="f" stroked="f" strokeweight=".5pt">
                  <v:textbox>
                    <w:txbxContent>
                      <w:p w14:paraId="09C8C707" w14:textId="3358A165" w:rsidR="00DA41BA" w:rsidRDefault="00DA41BA">
                        <m:oMathPara>
                          <m:oMath>
                            <m:sSub>
                              <m:sSubPr>
                                <m:ctrlPr>
                                  <w:rPr>
                                    <w:rFonts w:ascii="Cambria Math" w:hAnsi="Cambria Math"/>
                                    <w:i/>
                                  </w:rPr>
                                </m:ctrlPr>
                              </m:sSubPr>
                              <m:e>
                                <m:r>
                                  <w:rPr>
                                    <w:rFonts w:ascii="Cambria Math" w:hAnsi="Cambria Math"/>
                                  </w:rPr>
                                  <m:t>N</m:t>
                                </m:r>
                              </m:e>
                              <m:sub>
                                <m:r>
                                  <w:rPr>
                                    <w:rFonts w:ascii="Cambria Math" w:hAnsi="Cambria Math"/>
                                  </w:rPr>
                                  <m:t>2</m:t>
                                </m:r>
                              </m:sub>
                            </m:sSub>
                          </m:oMath>
                        </m:oMathPara>
                      </w:p>
                    </w:txbxContent>
                  </v:textbox>
                </v:shape>
                <w10:anchorlock/>
              </v:group>
            </w:pict>
          </mc:Fallback>
        </mc:AlternateContent>
      </w:r>
    </w:p>
    <w:p w14:paraId="54F4905E" w14:textId="453B21ED" w:rsidR="00422EF1" w:rsidRDefault="00422EF1" w:rsidP="00C009A9">
      <w:pPr>
        <w:pStyle w:val="Caption"/>
        <w:jc w:val="center"/>
      </w:pPr>
      <w:bookmarkStart w:id="21" w:name="_Ref159158226"/>
      <w:r>
        <w:t xml:space="preserve">Figure </w:t>
      </w:r>
      <w:r>
        <w:fldChar w:fldCharType="begin"/>
      </w:r>
      <w:r>
        <w:instrText xml:space="preserve"> SEQ Figure \* ARABIC </w:instrText>
      </w:r>
      <w:r>
        <w:fldChar w:fldCharType="separate"/>
      </w:r>
      <w:r w:rsidR="005070A5">
        <w:rPr>
          <w:noProof/>
        </w:rPr>
        <w:t>8</w:t>
      </w:r>
      <w:r>
        <w:fldChar w:fldCharType="end"/>
      </w:r>
      <w:bookmarkEnd w:id="21"/>
      <w:r>
        <w:t xml:space="preserve">: An example of </w:t>
      </w:r>
      <w:r w:rsidR="00C009A9">
        <w:t>CSI-RS port indexing for a legacy 32 ports CSI-RS resource.</w:t>
      </w:r>
    </w:p>
    <w:p w14:paraId="276B22ED" w14:textId="77777777" w:rsidR="00C07F3F" w:rsidRDefault="00C07F3F" w:rsidP="00C009A9">
      <w:pPr>
        <w:rPr>
          <w:lang w:eastAsia="en-GB"/>
        </w:rPr>
      </w:pPr>
    </w:p>
    <w:p w14:paraId="387560E5" w14:textId="77777777" w:rsidR="00440E19" w:rsidRDefault="00C009A9" w:rsidP="00B73993">
      <w:pPr>
        <w:jc w:val="both"/>
      </w:pPr>
      <w:r>
        <w:rPr>
          <w:lang w:eastAsia="en-GB"/>
        </w:rPr>
        <w:t xml:space="preserve">For more than 32 ports, the same </w:t>
      </w:r>
      <w:r w:rsidR="00AE0A1D">
        <w:rPr>
          <w:lang w:eastAsia="en-GB"/>
        </w:rPr>
        <w:t xml:space="preserve">indexing </w:t>
      </w:r>
      <w:r w:rsidR="00FC23B5">
        <w:rPr>
          <w:lang w:eastAsia="en-GB"/>
        </w:rPr>
        <w:t>is expected</w:t>
      </w:r>
      <w:r w:rsidR="00C07F3F">
        <w:rPr>
          <w:lang w:eastAsia="en-GB"/>
        </w:rPr>
        <w:t xml:space="preserve">. </w:t>
      </w:r>
      <w:r w:rsidR="00727B0E">
        <w:t xml:space="preserve">However, how to </w:t>
      </w:r>
      <w:r w:rsidR="006B324E">
        <w:t xml:space="preserve">map </w:t>
      </w:r>
      <w:r w:rsidR="008109D8">
        <w:t xml:space="preserve">each of the CSI-RS ports </w:t>
      </w:r>
      <w:r w:rsidR="00575767">
        <w:t xml:space="preserve">to </w:t>
      </w:r>
      <w:r w:rsidR="00162377">
        <w:t>an antenna port in o</w:t>
      </w:r>
      <w:r w:rsidR="00BC3508">
        <w:t xml:space="preserve">ne of </w:t>
      </w:r>
      <w:r w:rsidR="00575767">
        <w:t>the CSI-</w:t>
      </w:r>
      <w:r w:rsidR="00BC3508">
        <w:t xml:space="preserve"> resources configured for CSI report </w:t>
      </w:r>
      <w:r w:rsidR="00074474">
        <w:t>need</w:t>
      </w:r>
      <w:r w:rsidR="00440E19">
        <w:t>s to be discussed.</w:t>
      </w:r>
    </w:p>
    <w:p w14:paraId="2935A804" w14:textId="7068DB42" w:rsidR="003E023F" w:rsidRDefault="000E75DB" w:rsidP="00B73993">
      <w:pPr>
        <w:jc w:val="both"/>
        <w:rPr>
          <w:rFonts w:eastAsiaTheme="minorEastAsia"/>
        </w:rPr>
      </w:pPr>
      <w:r>
        <w:t>Let</w:t>
      </w:r>
      <w:r w:rsidR="00EE78FC">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oMath>
      <w:r w:rsidR="00DD16C1">
        <w:rPr>
          <w:rFonts w:eastAsiaTheme="minorEastAsia"/>
        </w:rPr>
        <w:t xml:space="preserve"> </w:t>
      </w:r>
      <w:r w:rsidR="005D0C6F">
        <w:t>be</w:t>
      </w:r>
      <w:r w:rsidR="00015446">
        <w:t xml:space="preserve"> </w:t>
      </w:r>
      <w:r w:rsidR="000528FA">
        <w:t>the port layout</w:t>
      </w:r>
      <w:r w:rsidR="00632C4B">
        <w:t xml:space="preserve"> in each </w:t>
      </w:r>
      <w:r w:rsidR="00BD0075">
        <w:t xml:space="preserve">of the </w:t>
      </w:r>
      <w:r w:rsidR="00AA56DD">
        <w:t>CSI-RS resource</w:t>
      </w:r>
      <w:r w:rsidR="00BD0075">
        <w:t>s</w:t>
      </w:r>
      <w:r w:rsidR="007C7A08">
        <w:t xml:space="preserve">, and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oMath>
      <w:r w:rsidR="000528FA">
        <w:rPr>
          <w:rFonts w:eastAsiaTheme="minorEastAsia"/>
        </w:rPr>
        <w:t xml:space="preserve"> </w:t>
      </w:r>
      <w:r w:rsidR="00BD0075">
        <w:rPr>
          <w:rFonts w:eastAsiaTheme="minorEastAsia"/>
        </w:rPr>
        <w:t xml:space="preserve">be </w:t>
      </w:r>
      <w:r w:rsidR="000528FA">
        <w:rPr>
          <w:rFonts w:eastAsiaTheme="minorEastAsia"/>
        </w:rPr>
        <w:t xml:space="preserve">the port layout for more than 32 ports. </w:t>
      </w:r>
      <w:r w:rsidR="00D50A51">
        <w:rPr>
          <w:rFonts w:eastAsiaTheme="minorEastAsia"/>
        </w:rPr>
        <w:t>Using</w:t>
      </w:r>
      <w:r w:rsidR="000528FA">
        <w:rPr>
          <w:rFonts w:eastAsiaTheme="minorEastAsia"/>
        </w:rPr>
        <w:t xml:space="preserve"> 64 ports</w:t>
      </w:r>
      <w:r w:rsidR="00D50A51">
        <w:rPr>
          <w:rFonts w:eastAsiaTheme="minorEastAsia"/>
        </w:rPr>
        <w:t xml:space="preserve"> as an example</w:t>
      </w:r>
      <w:r w:rsidR="000528FA">
        <w:rPr>
          <w:rFonts w:eastAsiaTheme="minorEastAsia"/>
        </w:rPr>
        <w:t>, two 32 ports CSI-RS resources can be configured</w:t>
      </w:r>
      <w:r w:rsidR="00BD177C">
        <w:rPr>
          <w:rFonts w:eastAsiaTheme="minorEastAsia"/>
        </w:rPr>
        <w:t xml:space="preserve"> and </w:t>
      </w:r>
      <w:r w:rsidR="009A1220">
        <w:rPr>
          <w:rFonts w:eastAsiaTheme="minorEastAsia"/>
        </w:rPr>
        <w:t>the</w:t>
      </w:r>
      <w:r w:rsidR="006267A3">
        <w:rPr>
          <w:rFonts w:eastAsiaTheme="minorEastAsia"/>
        </w:rPr>
        <w:t xml:space="preserve"> legacy </w:t>
      </w:r>
      <w:r w:rsidR="00347FDC">
        <w:rPr>
          <w:rFonts w:eastAsiaTheme="minorEastAsia"/>
        </w:rPr>
        <w:t xml:space="preserve">ports are </w:t>
      </w:r>
      <w:r w:rsidR="00BD177C">
        <w:rPr>
          <w:rFonts w:eastAsiaTheme="minorEastAsia"/>
        </w:rPr>
        <w:t>aggregated</w:t>
      </w:r>
      <w:r w:rsidR="00347FDC">
        <w:rPr>
          <w:rFonts w:eastAsiaTheme="minorEastAsia"/>
        </w:rPr>
        <w:t xml:space="preserve"> to form</w:t>
      </w:r>
      <w:r w:rsidR="00B31CB8">
        <w:rPr>
          <w:rFonts w:eastAsiaTheme="minorEastAsia"/>
        </w:rPr>
        <w:t xml:space="preserve"> </w:t>
      </w:r>
      <w:r w:rsidR="00C27C90">
        <w:rPr>
          <w:rFonts w:eastAsiaTheme="minorEastAsia"/>
        </w:rPr>
        <w:t xml:space="preserve">an </w:t>
      </w:r>
      <w:r w:rsidR="00C22218">
        <w:rPr>
          <w:rFonts w:eastAsiaTheme="minorEastAsia"/>
        </w:rPr>
        <w:t>antenna array with</w:t>
      </w:r>
      <w:r w:rsidR="00347FDC">
        <w:rPr>
          <w:rFonts w:eastAsiaTheme="minorEastAsia"/>
        </w:rPr>
        <w:t xml:space="preserve"> 64 ports</w:t>
      </w:r>
      <w:r w:rsidR="000528FA">
        <w:rPr>
          <w:rFonts w:eastAsiaTheme="minorEastAsia"/>
        </w:rPr>
        <w:t>.</w:t>
      </w:r>
      <w:r w:rsidR="001B68B5">
        <w:rPr>
          <w:rFonts w:eastAsiaTheme="minorEastAsia"/>
        </w:rPr>
        <w:t xml:space="preserve"> The possible </w:t>
      </w:r>
      <w:r w:rsidR="00A45DA6">
        <w:rPr>
          <w:rFonts w:eastAsiaTheme="minorEastAsia"/>
        </w:rPr>
        <w:t xml:space="preserve">port layouts </w:t>
      </w:r>
      <w:r w:rsidR="004862C2">
        <w:rPr>
          <w:rFonts w:eastAsiaTheme="minorEastAsia"/>
        </w:rPr>
        <w:t>by aggregating two</w:t>
      </w:r>
      <w:r w:rsidR="008A3B29">
        <w:rPr>
          <w:rFonts w:eastAsiaTheme="minorEastAsia"/>
        </w:rPr>
        <w:t xml:space="preserve"> </w:t>
      </w:r>
      <w:r w:rsidR="00BD01E6">
        <w:rPr>
          <w:rFonts w:eastAsiaTheme="minorEastAsia"/>
        </w:rPr>
        <w:t>32 ports</w:t>
      </w:r>
      <w:r w:rsidR="00883E9D">
        <w:rPr>
          <w:rFonts w:eastAsiaTheme="minorEastAsia"/>
        </w:rPr>
        <w:t xml:space="preserve"> </w:t>
      </w:r>
      <w:r w:rsidR="004862C2">
        <w:rPr>
          <w:rFonts w:eastAsiaTheme="minorEastAsia"/>
        </w:rPr>
        <w:t xml:space="preserve">CSI-RS resources </w:t>
      </w:r>
      <w:r w:rsidR="00883E9D">
        <w:rPr>
          <w:rFonts w:eastAsiaTheme="minorEastAsia"/>
        </w:rPr>
        <w:t xml:space="preserve">are shown in </w:t>
      </w:r>
      <w:r w:rsidR="004862C2">
        <w:rPr>
          <w:rFonts w:eastAsiaTheme="minorEastAsia"/>
        </w:rPr>
        <w:fldChar w:fldCharType="begin"/>
      </w:r>
      <w:r w:rsidR="004862C2">
        <w:rPr>
          <w:rFonts w:eastAsiaTheme="minorEastAsia"/>
        </w:rPr>
        <w:instrText xml:space="preserve"> REF _Ref159159102 \h </w:instrText>
      </w:r>
      <w:r w:rsidR="005E7B43">
        <w:rPr>
          <w:rFonts w:eastAsiaTheme="minorEastAsia"/>
        </w:rPr>
        <w:instrText xml:space="preserve"> \* MERGEFORMAT </w:instrText>
      </w:r>
      <w:r w:rsidR="004862C2">
        <w:rPr>
          <w:rFonts w:eastAsiaTheme="minorEastAsia"/>
        </w:rPr>
      </w:r>
      <w:r w:rsidR="004862C2">
        <w:rPr>
          <w:rFonts w:eastAsiaTheme="minorEastAsia"/>
        </w:rPr>
        <w:fldChar w:fldCharType="separate"/>
      </w:r>
      <w:r w:rsidR="005070A5">
        <w:t xml:space="preserve">Figure </w:t>
      </w:r>
      <w:r w:rsidR="005070A5">
        <w:rPr>
          <w:noProof/>
        </w:rPr>
        <w:t>9</w:t>
      </w:r>
      <w:r w:rsidR="004862C2">
        <w:rPr>
          <w:rFonts w:eastAsiaTheme="minorEastAsia"/>
        </w:rPr>
        <w:fldChar w:fldCharType="end"/>
      </w:r>
      <w:r w:rsidR="004C156E">
        <w:rPr>
          <w:rFonts w:eastAsiaTheme="minorEastAsia"/>
        </w:rPr>
        <w:t xml:space="preserve"> </w:t>
      </w:r>
      <w:r w:rsidR="006C2077">
        <w:rPr>
          <w:rFonts w:eastAsiaTheme="minorEastAsia"/>
        </w:rPr>
        <w:t>with</w:t>
      </w:r>
      <w:r w:rsidR="004C156E">
        <w:rPr>
          <w:rFonts w:eastAsiaTheme="minorEastAsia"/>
        </w:rPr>
        <w:t xml:space="preserve"> aggregati</w:t>
      </w:r>
      <w:r w:rsidR="006C2077">
        <w:rPr>
          <w:rFonts w:eastAsiaTheme="minorEastAsia"/>
        </w:rPr>
        <w:t>on</w:t>
      </w:r>
      <w:r w:rsidR="004C156E">
        <w:rPr>
          <w:rFonts w:eastAsiaTheme="minorEastAsia"/>
        </w:rPr>
        <w:t xml:space="preserve"> along </w:t>
      </w:r>
      <w:r w:rsidR="0095104F">
        <w:rPr>
          <w:rFonts w:eastAsiaTheme="minorEastAsia"/>
        </w:rPr>
        <w:t xml:space="preserve">the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95104F">
        <w:rPr>
          <w:rFonts w:eastAsiaTheme="minorEastAsia"/>
        </w:rPr>
        <w:t xml:space="preserve"> dimensio</w:t>
      </w:r>
      <w:r w:rsidR="00370E1F">
        <w:rPr>
          <w:rFonts w:eastAsiaTheme="minorEastAsia"/>
        </w:rPr>
        <w:t>n</w:t>
      </w:r>
      <w:r w:rsidR="0095104F">
        <w:rPr>
          <w:rFonts w:eastAsiaTheme="minorEastAsia"/>
        </w:rPr>
        <w:t xml:space="preserve">, </w:t>
      </w:r>
      <w:r w:rsidR="00435165">
        <w:rPr>
          <w:rFonts w:eastAsiaTheme="minorEastAsia"/>
        </w:rPr>
        <w:t xml:space="preserve">and </w:t>
      </w:r>
      <w:r w:rsidR="00512A97">
        <w:rPr>
          <w:rFonts w:eastAsiaTheme="minorEastAsia"/>
        </w:rPr>
        <w:t xml:space="preserve">in </w:t>
      </w:r>
      <w:r w:rsidR="00435165">
        <w:rPr>
          <w:rFonts w:eastAsiaTheme="minorEastAsia"/>
        </w:rPr>
        <w:fldChar w:fldCharType="begin"/>
      </w:r>
      <w:r w:rsidR="00435165">
        <w:rPr>
          <w:rFonts w:eastAsiaTheme="minorEastAsia"/>
        </w:rPr>
        <w:instrText xml:space="preserve"> REF _Ref139986145 \h </w:instrText>
      </w:r>
      <w:r w:rsidR="005E7B43">
        <w:rPr>
          <w:rFonts w:eastAsiaTheme="minorEastAsia"/>
        </w:rPr>
        <w:instrText xml:space="preserve"> \* MERGEFORMAT </w:instrText>
      </w:r>
      <w:r w:rsidR="00435165">
        <w:rPr>
          <w:rFonts w:eastAsiaTheme="minorEastAsia"/>
        </w:rPr>
      </w:r>
      <w:r w:rsidR="00435165">
        <w:rPr>
          <w:rFonts w:eastAsiaTheme="minorEastAsia"/>
        </w:rPr>
        <w:fldChar w:fldCharType="separate"/>
      </w:r>
      <w:r w:rsidR="005070A5">
        <w:t xml:space="preserve">Figure </w:t>
      </w:r>
      <w:r w:rsidR="005070A5">
        <w:rPr>
          <w:noProof/>
        </w:rPr>
        <w:t>10</w:t>
      </w:r>
      <w:r w:rsidR="00435165">
        <w:rPr>
          <w:rFonts w:eastAsiaTheme="minorEastAsia"/>
        </w:rPr>
        <w:fldChar w:fldCharType="end"/>
      </w:r>
      <w:r w:rsidR="0095104F">
        <w:rPr>
          <w:rFonts w:eastAsiaTheme="minorEastAsia"/>
        </w:rPr>
        <w:t xml:space="preserve"> </w:t>
      </w:r>
      <w:r w:rsidR="00512A97">
        <w:rPr>
          <w:rFonts w:eastAsiaTheme="minorEastAsia"/>
        </w:rPr>
        <w:t>with</w:t>
      </w:r>
      <w:r w:rsidR="008E37B8">
        <w:rPr>
          <w:rFonts w:eastAsiaTheme="minorEastAsia"/>
        </w:rPr>
        <w:t xml:space="preserve"> </w:t>
      </w:r>
      <w:r w:rsidR="0095104F">
        <w:rPr>
          <w:rFonts w:eastAsiaTheme="minorEastAsia"/>
        </w:rPr>
        <w:t>aggregati</w:t>
      </w:r>
      <w:r w:rsidR="00512A97">
        <w:rPr>
          <w:rFonts w:eastAsiaTheme="minorEastAsia"/>
        </w:rPr>
        <w:t>on</w:t>
      </w:r>
      <w:r w:rsidR="0095104F">
        <w:rPr>
          <w:rFonts w:eastAsiaTheme="minorEastAsia"/>
        </w:rPr>
        <w:t xml:space="preserve"> along the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95104F">
        <w:rPr>
          <w:rFonts w:eastAsiaTheme="minorEastAsia"/>
        </w:rPr>
        <w:t xml:space="preserve"> dimension. </w:t>
      </w:r>
      <w:r w:rsidR="00FD3615">
        <w:rPr>
          <w:rFonts w:eastAsiaTheme="minorEastAsia"/>
        </w:rPr>
        <w:t xml:space="preserve">It can be seen that </w:t>
      </w:r>
      <w:r w:rsidR="00A92804">
        <w:rPr>
          <w:rFonts w:eastAsiaTheme="minorEastAsia"/>
        </w:rPr>
        <w:t xml:space="preserve">the aggregation can be done </w:t>
      </w:r>
      <w:r w:rsidR="0095213B">
        <w:rPr>
          <w:rFonts w:eastAsiaTheme="minorEastAsia"/>
        </w:rPr>
        <w:t xml:space="preserve">along </w:t>
      </w:r>
      <w:r w:rsidR="000040A8">
        <w:rPr>
          <w:rFonts w:eastAsiaTheme="minorEastAsia"/>
        </w:rPr>
        <w:t xml:space="preserve">either </w:t>
      </w:r>
      <w:r w:rsidR="005E7B43">
        <w:rPr>
          <w:rFonts w:eastAsiaTheme="minorEastAsia"/>
        </w:rPr>
        <w:t xml:space="preserve">in </w:t>
      </w:r>
      <w:r w:rsidR="000040A8">
        <w:rPr>
          <w:rFonts w:eastAsiaTheme="minorEastAsia"/>
        </w:rPr>
        <w:t xml:space="preserve">the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0040A8">
        <w:rPr>
          <w:rFonts w:eastAsiaTheme="minorEastAsia"/>
        </w:rPr>
        <w:t xml:space="preserve"> dimension</w:t>
      </w:r>
      <w:r w:rsidR="00E647DD">
        <w:rPr>
          <w:rFonts w:eastAsiaTheme="minorEastAsia"/>
        </w:rPr>
        <w:t xml:space="preserve"> or the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E647DD">
        <w:rPr>
          <w:rFonts w:eastAsiaTheme="minorEastAsia"/>
        </w:rPr>
        <w:t xml:space="preserve"> dimension</w:t>
      </w:r>
      <w:r w:rsidR="00FD0A5C">
        <w:rPr>
          <w:rFonts w:eastAsiaTheme="minorEastAsia"/>
        </w:rPr>
        <w:t>.</w:t>
      </w:r>
    </w:p>
    <w:p w14:paraId="4D7A3A34" w14:textId="4876AEDF" w:rsidR="00883E9D" w:rsidRDefault="000C0A9D" w:rsidP="00B73993">
      <w:pPr>
        <w:jc w:val="both"/>
        <w:rPr>
          <w:rFonts w:eastAsiaTheme="minorEastAsia"/>
        </w:rPr>
      </w:pPr>
      <w:r>
        <w:rPr>
          <w:rFonts w:eastAsiaTheme="minorEastAsia"/>
        </w:rPr>
        <w:lastRenderedPageBreak/>
        <w:t xml:space="preserve">Depending on </w:t>
      </w:r>
      <w:r w:rsidR="002948AB">
        <w:rPr>
          <w:rFonts w:eastAsiaTheme="minorEastAsia"/>
        </w:rPr>
        <w:t xml:space="preserve">along which dimension the </w:t>
      </w:r>
      <w:r w:rsidR="00487816">
        <w:rPr>
          <w:rFonts w:eastAsiaTheme="minorEastAsia"/>
        </w:rPr>
        <w:t xml:space="preserve">aggregation </w:t>
      </w:r>
      <w:r w:rsidR="00230F35">
        <w:rPr>
          <w:rFonts w:eastAsiaTheme="minorEastAsia"/>
        </w:rPr>
        <w:t xml:space="preserve">is done, the </w:t>
      </w:r>
      <w:r w:rsidR="00F107BA">
        <w:rPr>
          <w:rFonts w:eastAsiaTheme="minorEastAsia"/>
        </w:rPr>
        <w:t xml:space="preserve">mapping between the </w:t>
      </w:r>
      <w:r w:rsidR="008C62FE">
        <w:rPr>
          <w:rFonts w:eastAsiaTheme="minorEastAsia"/>
        </w:rPr>
        <w:t xml:space="preserve">64 ports to </w:t>
      </w:r>
      <w:r w:rsidR="000A40F5">
        <w:rPr>
          <w:rFonts w:eastAsiaTheme="minorEastAsia"/>
        </w:rPr>
        <w:t xml:space="preserve">the legacy CSI-RS ports in each of the </w:t>
      </w:r>
      <w:r w:rsidR="00746757">
        <w:rPr>
          <w:rFonts w:eastAsiaTheme="minorEastAsia"/>
        </w:rPr>
        <w:t xml:space="preserve">two </w:t>
      </w:r>
      <w:r w:rsidR="000A40F5">
        <w:rPr>
          <w:rFonts w:eastAsiaTheme="minorEastAsia"/>
        </w:rPr>
        <w:t>CSI-RS resources can be different</w:t>
      </w:r>
      <w:r w:rsidR="000E6FEC">
        <w:rPr>
          <w:rFonts w:eastAsiaTheme="minorEastAsia"/>
        </w:rPr>
        <w:t xml:space="preserve">, which are shown in </w:t>
      </w:r>
      <w:r w:rsidR="000E6FEC">
        <w:rPr>
          <w:rFonts w:eastAsiaTheme="minorEastAsia"/>
        </w:rPr>
        <w:fldChar w:fldCharType="begin"/>
      </w:r>
      <w:r w:rsidR="000E6FEC">
        <w:rPr>
          <w:rFonts w:eastAsiaTheme="minorEastAsia"/>
        </w:rPr>
        <w:instrText xml:space="preserve"> REF _Ref159161185 \h </w:instrText>
      </w:r>
      <w:r w:rsidR="005E7B43">
        <w:rPr>
          <w:rFonts w:eastAsiaTheme="minorEastAsia"/>
        </w:rPr>
        <w:instrText xml:space="preserve"> \* MERGEFORMAT </w:instrText>
      </w:r>
      <w:r w:rsidR="000E6FEC">
        <w:rPr>
          <w:rFonts w:eastAsiaTheme="minorEastAsia"/>
        </w:rPr>
      </w:r>
      <w:r w:rsidR="000E6FEC">
        <w:rPr>
          <w:rFonts w:eastAsiaTheme="minorEastAsia"/>
        </w:rPr>
        <w:fldChar w:fldCharType="separate"/>
      </w:r>
      <w:r w:rsidR="005070A5">
        <w:t xml:space="preserve">Figure </w:t>
      </w:r>
      <w:r w:rsidR="005070A5">
        <w:rPr>
          <w:noProof/>
        </w:rPr>
        <w:t>11</w:t>
      </w:r>
      <w:r w:rsidR="000E6FEC">
        <w:rPr>
          <w:rFonts w:eastAsiaTheme="minorEastAsia"/>
        </w:rPr>
        <w:fldChar w:fldCharType="end"/>
      </w:r>
      <w:r w:rsidR="003F09B5">
        <w:rPr>
          <w:rFonts w:eastAsiaTheme="minorEastAsia"/>
        </w:rPr>
        <w:t xml:space="preserve">. </w:t>
      </w:r>
    </w:p>
    <w:p w14:paraId="63BBFFF6" w14:textId="03B7FB55" w:rsidR="003F09B5" w:rsidRDefault="00603DA8" w:rsidP="00B73993">
      <w:pPr>
        <w:jc w:val="both"/>
        <w:rPr>
          <w:rFonts w:eastAsiaTheme="minorEastAsia"/>
        </w:rPr>
      </w:pPr>
      <w:r>
        <w:rPr>
          <w:rFonts w:eastAsiaTheme="minorEastAsia"/>
        </w:rPr>
        <w:t xml:space="preserve">Although 64 ports </w:t>
      </w:r>
      <w:r w:rsidR="008C2BF1">
        <w:rPr>
          <w:rFonts w:eastAsiaTheme="minorEastAsia"/>
        </w:rPr>
        <w:t xml:space="preserve">are </w:t>
      </w:r>
      <w:r w:rsidR="00B0480F">
        <w:rPr>
          <w:rFonts w:eastAsiaTheme="minorEastAsia"/>
        </w:rPr>
        <w:t xml:space="preserve">illustrated in the example, the same applies to other </w:t>
      </w:r>
      <w:r w:rsidR="001C385C">
        <w:rPr>
          <w:rFonts w:eastAsiaTheme="minorEastAsia"/>
        </w:rPr>
        <w:t>port number</w:t>
      </w:r>
      <w:r w:rsidR="00B2728A">
        <w:rPr>
          <w:rFonts w:eastAsiaTheme="minorEastAsia"/>
        </w:rPr>
        <w:t xml:space="preserve">s. </w:t>
      </w:r>
    </w:p>
    <w:p w14:paraId="7F91A32D" w14:textId="77777777" w:rsidR="00FD0A5C" w:rsidRDefault="00FD0A5C" w:rsidP="00727B0E"/>
    <w:p w14:paraId="174C5CA7" w14:textId="2B0EA590" w:rsidR="000528FA" w:rsidRDefault="000528FA" w:rsidP="007B393E">
      <w:pPr>
        <w:jc w:val="center"/>
        <w:rPr>
          <w:rFonts w:eastAsiaTheme="minorEastAsia"/>
        </w:rPr>
      </w:pPr>
      <w:r w:rsidRPr="005E5D0A">
        <w:rPr>
          <w:noProof/>
        </w:rPr>
        <w:drawing>
          <wp:inline distT="0" distB="0" distL="0" distR="0" wp14:anchorId="6BF24560" wp14:editId="485C5954">
            <wp:extent cx="5017135" cy="1621790"/>
            <wp:effectExtent l="0" t="0" r="0" b="0"/>
            <wp:docPr id="1663477188" name="Picture 1663477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17135" cy="1621790"/>
                    </a:xfrm>
                    <a:prstGeom prst="rect">
                      <a:avLst/>
                    </a:prstGeom>
                    <a:noFill/>
                    <a:ln>
                      <a:noFill/>
                    </a:ln>
                  </pic:spPr>
                </pic:pic>
              </a:graphicData>
            </a:graphic>
          </wp:inline>
        </w:drawing>
      </w:r>
    </w:p>
    <w:p w14:paraId="34415E47" w14:textId="4CCE8FE0" w:rsidR="00883E9D" w:rsidRDefault="00883E9D" w:rsidP="00F53B41">
      <w:pPr>
        <w:pStyle w:val="Caption"/>
        <w:jc w:val="center"/>
        <w:rPr>
          <w:rFonts w:eastAsiaTheme="minorEastAsia"/>
        </w:rPr>
      </w:pPr>
      <w:bookmarkStart w:id="22" w:name="_Ref159159102"/>
      <w:r>
        <w:t xml:space="preserve">Figure </w:t>
      </w:r>
      <w:r>
        <w:fldChar w:fldCharType="begin"/>
      </w:r>
      <w:r>
        <w:instrText xml:space="preserve"> SEQ Figure \* ARABIC </w:instrText>
      </w:r>
      <w:r>
        <w:fldChar w:fldCharType="separate"/>
      </w:r>
      <w:r w:rsidR="005070A5">
        <w:rPr>
          <w:noProof/>
        </w:rPr>
        <w:t>9</w:t>
      </w:r>
      <w:r>
        <w:fldChar w:fldCharType="end"/>
      </w:r>
      <w:bookmarkEnd w:id="22"/>
      <w:r>
        <w:t xml:space="preserve">:  </w:t>
      </w:r>
      <w:r w:rsidR="00886F5D">
        <w:t xml:space="preserve">Port aggregation </w:t>
      </w:r>
      <w:r w:rsidR="00886F5D">
        <w:rPr>
          <w:rFonts w:eastAsiaTheme="minorEastAsia"/>
        </w:rPr>
        <w:t xml:space="preserve">along the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oMath>
      <w:r w:rsidR="00886F5D">
        <w:rPr>
          <w:rFonts w:eastAsiaTheme="minorEastAsia"/>
        </w:rPr>
        <w:t xml:space="preserve"> dimension.</w:t>
      </w:r>
    </w:p>
    <w:p w14:paraId="4BC1CF6D" w14:textId="77777777" w:rsidR="00F53B41" w:rsidRDefault="00F53B41" w:rsidP="00F53B41">
      <w:pPr>
        <w:rPr>
          <w:lang w:eastAsia="en-GB"/>
        </w:rPr>
      </w:pPr>
    </w:p>
    <w:p w14:paraId="49B64B1F" w14:textId="77777777" w:rsidR="00F53B41" w:rsidRPr="00F53B41" w:rsidRDefault="00F53B41" w:rsidP="00F53B41">
      <w:pPr>
        <w:rPr>
          <w:lang w:eastAsia="en-GB"/>
        </w:rPr>
      </w:pPr>
    </w:p>
    <w:p w14:paraId="39CA451C" w14:textId="77777777" w:rsidR="00435165" w:rsidRDefault="00435165" w:rsidP="007B393E">
      <w:pPr>
        <w:jc w:val="center"/>
      </w:pPr>
      <w:r w:rsidRPr="00167EED">
        <w:rPr>
          <w:noProof/>
        </w:rPr>
        <w:drawing>
          <wp:inline distT="0" distB="0" distL="0" distR="0" wp14:anchorId="688C856D" wp14:editId="71E7A573">
            <wp:extent cx="3538220" cy="1288415"/>
            <wp:effectExtent l="0" t="0" r="0" b="6985"/>
            <wp:docPr id="1663477189" name="Picture 1663477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38220" cy="1288415"/>
                    </a:xfrm>
                    <a:prstGeom prst="rect">
                      <a:avLst/>
                    </a:prstGeom>
                    <a:noFill/>
                    <a:ln>
                      <a:noFill/>
                    </a:ln>
                  </pic:spPr>
                </pic:pic>
              </a:graphicData>
            </a:graphic>
          </wp:inline>
        </w:drawing>
      </w:r>
    </w:p>
    <w:p w14:paraId="1FCA1765" w14:textId="77777777" w:rsidR="00435165" w:rsidRDefault="00435165" w:rsidP="007B393E">
      <w:pPr>
        <w:jc w:val="center"/>
      </w:pPr>
      <w:r w:rsidRPr="00167EED">
        <w:rPr>
          <w:noProof/>
        </w:rPr>
        <w:drawing>
          <wp:inline distT="0" distB="0" distL="0" distR="0" wp14:anchorId="5EC31A79" wp14:editId="7DDB6ACC">
            <wp:extent cx="4118610" cy="739775"/>
            <wp:effectExtent l="0" t="0" r="0" b="3175"/>
            <wp:docPr id="1663477190" name="Picture 1663477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18610" cy="739775"/>
                    </a:xfrm>
                    <a:prstGeom prst="rect">
                      <a:avLst/>
                    </a:prstGeom>
                    <a:noFill/>
                    <a:ln>
                      <a:noFill/>
                    </a:ln>
                  </pic:spPr>
                </pic:pic>
              </a:graphicData>
            </a:graphic>
          </wp:inline>
        </w:drawing>
      </w:r>
    </w:p>
    <w:p w14:paraId="26F03777" w14:textId="581254BD" w:rsidR="00435165" w:rsidRDefault="00435165" w:rsidP="00F53B41">
      <w:pPr>
        <w:pStyle w:val="Caption"/>
        <w:jc w:val="center"/>
      </w:pPr>
      <w:bookmarkStart w:id="23" w:name="_Ref139986145"/>
      <w:r>
        <w:t xml:space="preserve">Figure </w:t>
      </w:r>
      <w:r>
        <w:fldChar w:fldCharType="begin"/>
      </w:r>
      <w:r>
        <w:instrText xml:space="preserve"> SEQ Figure \* ARABIC </w:instrText>
      </w:r>
      <w:r>
        <w:fldChar w:fldCharType="separate"/>
      </w:r>
      <w:r w:rsidR="005070A5">
        <w:rPr>
          <w:noProof/>
        </w:rPr>
        <w:t>10</w:t>
      </w:r>
      <w:r>
        <w:fldChar w:fldCharType="end"/>
      </w:r>
      <w:bookmarkEnd w:id="23"/>
      <w:r>
        <w:t xml:space="preserve">: Port aggregation </w:t>
      </w:r>
      <w:r w:rsidR="00886F5D">
        <w:t>along</w:t>
      </w:r>
      <w:r>
        <w:t xml:space="preserve"> the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oMath>
      <w:r>
        <w:t xml:space="preserve"> dimension.</w:t>
      </w:r>
    </w:p>
    <w:p w14:paraId="77FBA850" w14:textId="46C2820C" w:rsidR="00051788" w:rsidRPr="007468A3" w:rsidRDefault="00051788" w:rsidP="00395296">
      <w:r>
        <w:rPr>
          <w:noProof/>
          <w:lang w:eastAsia="en-GB"/>
        </w:rPr>
        <w:lastRenderedPageBreak/>
        <mc:AlternateContent>
          <mc:Choice Requires="wpc">
            <w:drawing>
              <wp:inline distT="0" distB="0" distL="0" distR="0" wp14:anchorId="2F03EA04" wp14:editId="491A8EF4">
                <wp:extent cx="5486400" cy="3975652"/>
                <wp:effectExtent l="0" t="0" r="0" b="6350"/>
                <wp:docPr id="1663477193" name="Canvas 166347719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63477194" name="Picture 1663477194"/>
                          <pic:cNvPicPr>
                            <a:picLocks noChangeAspect="1"/>
                          </pic:cNvPicPr>
                        </pic:nvPicPr>
                        <pic:blipFill>
                          <a:blip r:embed="rId24">
                            <a:extLst>
                              <a:ext uri="{28A0092B-C50C-407E-A947-70E740481C1C}">
                                <a14:useLocalDpi xmlns:a14="http://schemas.microsoft.com/office/drawing/2010/main" val="0"/>
                              </a:ext>
                            </a:extLst>
                          </a:blip>
                          <a:srcRect/>
                          <a:stretch>
                            <a:fillRect/>
                          </a:stretch>
                        </pic:blipFill>
                        <pic:spPr bwMode="auto">
                          <a:xfrm>
                            <a:off x="397565" y="278295"/>
                            <a:ext cx="2002506" cy="3200400"/>
                          </a:xfrm>
                          <a:prstGeom prst="rect">
                            <a:avLst/>
                          </a:prstGeom>
                          <a:noFill/>
                          <a:ln>
                            <a:noFill/>
                          </a:ln>
                        </pic:spPr>
                      </pic:pic>
                      <pic:pic xmlns:pic="http://schemas.openxmlformats.org/drawingml/2006/picture">
                        <pic:nvPicPr>
                          <pic:cNvPr id="1663477195" name="Picture 1663477195"/>
                          <pic:cNvPicPr>
                            <a:picLocks noChangeAspect="1"/>
                          </pic:cNvPicPr>
                        </pic:nvPicPr>
                        <pic:blipFill>
                          <a:blip r:embed="rId25">
                            <a:extLst>
                              <a:ext uri="{28A0092B-C50C-407E-A947-70E740481C1C}">
                                <a14:useLocalDpi xmlns:a14="http://schemas.microsoft.com/office/drawing/2010/main" val="0"/>
                              </a:ext>
                            </a:extLst>
                          </a:blip>
                          <a:srcRect/>
                          <a:stretch>
                            <a:fillRect/>
                          </a:stretch>
                        </pic:blipFill>
                        <pic:spPr bwMode="auto">
                          <a:xfrm>
                            <a:off x="3005592" y="230588"/>
                            <a:ext cx="1744528" cy="3200400"/>
                          </a:xfrm>
                          <a:prstGeom prst="rect">
                            <a:avLst/>
                          </a:prstGeom>
                          <a:noFill/>
                          <a:ln>
                            <a:noFill/>
                          </a:ln>
                        </pic:spPr>
                      </pic:pic>
                      <wps:wsp>
                        <wps:cNvPr id="1663477196" name="Text Box 1663477196"/>
                        <wps:cNvSpPr txBox="1"/>
                        <wps:spPr>
                          <a:xfrm>
                            <a:off x="143124" y="3502492"/>
                            <a:ext cx="2291715" cy="469900"/>
                          </a:xfrm>
                          <a:prstGeom prst="rect">
                            <a:avLst/>
                          </a:prstGeom>
                          <a:noFill/>
                          <a:ln w="6350">
                            <a:noFill/>
                          </a:ln>
                        </wps:spPr>
                        <wps:txbx>
                          <w:txbxContent>
                            <w:p w14:paraId="3E7A1538" w14:textId="77777777" w:rsidR="00CA0062" w:rsidRPr="00BB2F41" w:rsidRDefault="00051788" w:rsidP="00051788">
                              <w:pPr>
                                <w:pStyle w:val="ListParagraph"/>
                                <w:numPr>
                                  <w:ilvl w:val="0"/>
                                  <w:numId w:val="31"/>
                                </w:numPr>
                                <w:rPr>
                                  <w:rFonts w:ascii="Arial" w:hAnsi="Arial" w:cs="Arial"/>
                                  <w:sz w:val="20"/>
                                  <w:szCs w:val="20"/>
                                  <w:lang w:val="en-CA"/>
                                </w:rPr>
                              </w:pPr>
                              <w:r w:rsidRPr="00BB2F41">
                                <w:rPr>
                                  <w:rFonts w:ascii="Arial" w:hAnsi="Arial" w:cs="Arial"/>
                                  <w:sz w:val="20"/>
                                  <w:szCs w:val="20"/>
                                  <w:lang w:val="en-CA"/>
                                </w:rPr>
                                <w:t>Port mapping</w:t>
                              </w:r>
                              <w:r w:rsidR="00457203" w:rsidRPr="00BB2F41">
                                <w:rPr>
                                  <w:rFonts w:ascii="Arial" w:hAnsi="Arial" w:cs="Arial"/>
                                  <w:sz w:val="20"/>
                                  <w:szCs w:val="20"/>
                                  <w:lang w:val="en-CA"/>
                                </w:rPr>
                                <w:t xml:space="preserve"> for </w:t>
                              </w:r>
                              <w:r w:rsidR="00CA0062" w:rsidRPr="00BB2F41">
                                <w:rPr>
                                  <w:rFonts w:ascii="Arial" w:hAnsi="Arial" w:cs="Arial"/>
                                  <w:sz w:val="20"/>
                                  <w:szCs w:val="20"/>
                                  <w:lang w:val="en-CA"/>
                                </w:rPr>
                                <w:t xml:space="preserve">aggregation </w:t>
                              </w:r>
                            </w:p>
                            <w:p w14:paraId="03C3D9A0" w14:textId="6C928D76" w:rsidR="00051788" w:rsidRPr="00BB2F41" w:rsidRDefault="00CA0062" w:rsidP="00395296">
                              <w:pPr>
                                <w:pStyle w:val="ListParagraph"/>
                                <w:rPr>
                                  <w:rFonts w:ascii="Arial" w:hAnsi="Arial" w:cs="Arial"/>
                                  <w:sz w:val="20"/>
                                  <w:szCs w:val="20"/>
                                  <w:lang w:val="en-CA"/>
                                </w:rPr>
                              </w:pPr>
                              <w:r w:rsidRPr="00BB2F41">
                                <w:rPr>
                                  <w:rFonts w:ascii="Arial" w:hAnsi="Arial" w:cs="Arial"/>
                                  <w:sz w:val="20"/>
                                  <w:szCs w:val="20"/>
                                  <w:lang w:val="en-CA"/>
                                </w:rPr>
                                <w:t xml:space="preserve">along </w:t>
                              </w:r>
                              <m:oMath>
                                <m:sSub>
                                  <m:sSubPr>
                                    <m:ctrlPr>
                                      <w:rPr>
                                        <w:rFonts w:ascii="Cambria Math" w:hAnsi="Cambria Math" w:cs="Arial"/>
                                        <w:i/>
                                        <w:sz w:val="20"/>
                                        <w:szCs w:val="20"/>
                                        <w:lang w:val="en-CA"/>
                                      </w:rPr>
                                    </m:ctrlPr>
                                  </m:sSubPr>
                                  <m:e>
                                    <m:r>
                                      <w:rPr>
                                        <w:rFonts w:ascii="Cambria Math" w:hAnsi="Cambria Math" w:cs="Arial"/>
                                        <w:sz w:val="20"/>
                                        <w:szCs w:val="20"/>
                                        <w:lang w:val="en-CA"/>
                                      </w:rPr>
                                      <m:t>N</m:t>
                                    </m:r>
                                  </m:e>
                                  <m:sub>
                                    <m:r>
                                      <w:rPr>
                                        <w:rFonts w:ascii="Cambria Math" w:hAnsi="Cambria Math" w:cs="Arial"/>
                                        <w:sz w:val="20"/>
                                        <w:szCs w:val="20"/>
                                        <w:lang w:val="en-CA"/>
                                      </w:rPr>
                                      <m:t>1</m:t>
                                    </m:r>
                                  </m:sub>
                                </m:sSub>
                              </m:oMath>
                              <w:r w:rsidRPr="00BB2F41">
                                <w:rPr>
                                  <w:rFonts w:ascii="Arial" w:hAnsi="Arial" w:cs="Arial"/>
                                  <w:sz w:val="20"/>
                                  <w:szCs w:val="20"/>
                                  <w:lang w:val="en-CA"/>
                                </w:rPr>
                                <w:t xml:space="preserve"> dimension</w:t>
                              </w:r>
                              <w:r w:rsidR="00051788" w:rsidRPr="00BB2F41">
                                <w:rPr>
                                  <w:rFonts w:ascii="Arial" w:hAnsi="Arial" w:cs="Arial"/>
                                  <w:sz w:val="20"/>
                                  <w:szCs w:val="20"/>
                                  <w:lang w:val="en-CA"/>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63477197" name="Text Box 1663477197"/>
                        <wps:cNvSpPr txBox="1"/>
                        <wps:spPr>
                          <a:xfrm>
                            <a:off x="2671639" y="3493630"/>
                            <a:ext cx="2291715" cy="469900"/>
                          </a:xfrm>
                          <a:prstGeom prst="rect">
                            <a:avLst/>
                          </a:prstGeom>
                          <a:noFill/>
                          <a:ln w="6350">
                            <a:noFill/>
                          </a:ln>
                        </wps:spPr>
                        <wps:txbx>
                          <w:txbxContent>
                            <w:p w14:paraId="696232F4" w14:textId="77777777" w:rsidR="00CA0062" w:rsidRPr="00BB2F41" w:rsidRDefault="00CA0062" w:rsidP="00051788">
                              <w:pPr>
                                <w:pStyle w:val="ListParagraph"/>
                                <w:numPr>
                                  <w:ilvl w:val="0"/>
                                  <w:numId w:val="31"/>
                                </w:numPr>
                                <w:rPr>
                                  <w:rFonts w:ascii="Arial" w:hAnsi="Arial" w:cs="Arial"/>
                                  <w:sz w:val="20"/>
                                  <w:szCs w:val="20"/>
                                  <w:lang w:val="en-CA"/>
                                </w:rPr>
                              </w:pPr>
                              <w:r w:rsidRPr="00BB2F41">
                                <w:rPr>
                                  <w:rFonts w:ascii="Arial" w:hAnsi="Arial" w:cs="Arial"/>
                                  <w:sz w:val="20"/>
                                  <w:szCs w:val="20"/>
                                  <w:lang w:val="en-CA"/>
                                </w:rPr>
                                <w:t xml:space="preserve">Port mapping for aggregation </w:t>
                              </w:r>
                            </w:p>
                            <w:p w14:paraId="7749B25F" w14:textId="15C56A95" w:rsidR="00CA0062" w:rsidRPr="00BB2F41" w:rsidRDefault="00CA0062" w:rsidP="00395296">
                              <w:pPr>
                                <w:pStyle w:val="ListParagraph"/>
                                <w:rPr>
                                  <w:rFonts w:ascii="Arial" w:hAnsi="Arial" w:cs="Arial"/>
                                  <w:sz w:val="20"/>
                                  <w:szCs w:val="20"/>
                                  <w:lang w:val="en-CA"/>
                                </w:rPr>
                              </w:pPr>
                              <w:r w:rsidRPr="00BB2F41">
                                <w:rPr>
                                  <w:rFonts w:ascii="Arial" w:hAnsi="Arial" w:cs="Arial"/>
                                  <w:sz w:val="20"/>
                                  <w:szCs w:val="20"/>
                                  <w:lang w:val="en-CA"/>
                                </w:rPr>
                                <w:t xml:space="preserve">along </w:t>
                              </w:r>
                              <m:oMath>
                                <m:sSub>
                                  <m:sSubPr>
                                    <m:ctrlPr>
                                      <w:rPr>
                                        <w:rFonts w:ascii="Cambria Math" w:hAnsi="Cambria Math" w:cs="Arial"/>
                                        <w:i/>
                                        <w:sz w:val="20"/>
                                        <w:szCs w:val="20"/>
                                        <w:lang w:val="en-CA"/>
                                      </w:rPr>
                                    </m:ctrlPr>
                                  </m:sSubPr>
                                  <m:e>
                                    <m:r>
                                      <w:rPr>
                                        <w:rFonts w:ascii="Cambria Math" w:hAnsi="Cambria Math" w:cs="Arial"/>
                                        <w:sz w:val="20"/>
                                        <w:szCs w:val="20"/>
                                        <w:lang w:val="en-CA"/>
                                      </w:rPr>
                                      <m:t>N</m:t>
                                    </m:r>
                                  </m:e>
                                  <m:sub>
                                    <m:r>
                                      <w:rPr>
                                        <w:rFonts w:ascii="Cambria Math" w:hAnsi="Cambria Math" w:cs="Arial"/>
                                        <w:sz w:val="20"/>
                                        <w:szCs w:val="20"/>
                                        <w:lang w:val="en-CA"/>
                                      </w:rPr>
                                      <m:t>2</m:t>
                                    </m:r>
                                  </m:sub>
                                </m:sSub>
                              </m:oMath>
                              <w:r w:rsidRPr="00BB2F41">
                                <w:rPr>
                                  <w:rFonts w:ascii="Arial" w:hAnsi="Arial" w:cs="Arial"/>
                                  <w:sz w:val="20"/>
                                  <w:szCs w:val="20"/>
                                  <w:lang w:val="en-CA"/>
                                </w:rPr>
                                <w:t xml:space="preserve"> dimension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F03EA04" id="Canvas 1663477193" o:spid="_x0000_s1036" editas="canvas" style="width:6in;height:313.05pt;mso-position-horizontal-relative:char;mso-position-vertical-relative:line" coordsize="54864,3975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">
                <v:shape id="_x0000_s1037" type="#_x0000_t75" style="position:absolute;width:54864;height:39751;visibility:visible;mso-wrap-style:square" filled="t">
                  <v:fill o:detectmouseclick="t"/>
                  <v:path o:connecttype="none"/>
                </v:shape>
                <v:shape id="Picture 1663477194" o:spid="_x0000_s1038" type="#_x0000_t75" style="position:absolute;left:3975;top:2782;width:20025;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">
                  <v:imagedata r:id="rId26" o:title=""/>
                </v:shape>
                <v:shape id="Picture 1663477195" o:spid="_x0000_s1039" type="#_x0000_t75" style="position:absolute;left:30055;top:2305;width:17446;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">
                  <v:imagedata r:id="rId27" o:title=""/>
                </v:shape>
                <v:shape id="Text Box 1663477196" o:spid="_x0000_s1040" type="#_x0000_t202" style="position:absolute;left:1431;top:35024;width:22917;height:4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" filled="f" stroked="f" strokeweight=".5pt">
                  <v:textbox>
                    <w:txbxContent>
                      <w:p w14:paraId="3E7A1538" w14:textId="77777777" w:rsidR="00CA0062" w:rsidRPr="00BB2F41" w:rsidRDefault="00051788" w:rsidP="00051788">
                        <w:pPr>
                          <w:pStyle w:val="ListParagraph"/>
                          <w:numPr>
                            <w:ilvl w:val="0"/>
                            <w:numId w:val="31"/>
                          </w:numPr>
                          <w:rPr>
                            <w:rFonts w:ascii="Arial" w:hAnsi="Arial" w:cs="Arial"/>
                            <w:sz w:val="20"/>
                            <w:szCs w:val="20"/>
                            <w:lang w:val="en-CA"/>
                          </w:rPr>
                        </w:pPr>
                        <w:r w:rsidRPr="00BB2F41">
                          <w:rPr>
                            <w:rFonts w:ascii="Arial" w:hAnsi="Arial" w:cs="Arial"/>
                            <w:sz w:val="20"/>
                            <w:szCs w:val="20"/>
                            <w:lang w:val="en-CA"/>
                          </w:rPr>
                          <w:t>Port mapping</w:t>
                        </w:r>
                        <w:r w:rsidR="00457203" w:rsidRPr="00BB2F41">
                          <w:rPr>
                            <w:rFonts w:ascii="Arial" w:hAnsi="Arial" w:cs="Arial"/>
                            <w:sz w:val="20"/>
                            <w:szCs w:val="20"/>
                            <w:lang w:val="en-CA"/>
                          </w:rPr>
                          <w:t xml:space="preserve"> for </w:t>
                        </w:r>
                        <w:r w:rsidR="00CA0062" w:rsidRPr="00BB2F41">
                          <w:rPr>
                            <w:rFonts w:ascii="Arial" w:hAnsi="Arial" w:cs="Arial"/>
                            <w:sz w:val="20"/>
                            <w:szCs w:val="20"/>
                            <w:lang w:val="en-CA"/>
                          </w:rPr>
                          <w:t xml:space="preserve">aggregation </w:t>
                        </w:r>
                      </w:p>
                      <w:p w14:paraId="03C3D9A0" w14:textId="6C928D76" w:rsidR="00051788" w:rsidRPr="00BB2F41" w:rsidRDefault="00CA0062" w:rsidP="00395296">
                        <w:pPr>
                          <w:pStyle w:val="ListParagraph"/>
                          <w:rPr>
                            <w:rFonts w:ascii="Arial" w:hAnsi="Arial" w:cs="Arial"/>
                            <w:sz w:val="20"/>
                            <w:szCs w:val="20"/>
                            <w:lang w:val="en-CA"/>
                          </w:rPr>
                        </w:pPr>
                        <w:r w:rsidRPr="00BB2F41">
                          <w:rPr>
                            <w:rFonts w:ascii="Arial" w:hAnsi="Arial" w:cs="Arial"/>
                            <w:sz w:val="20"/>
                            <w:szCs w:val="20"/>
                            <w:lang w:val="en-CA"/>
                          </w:rPr>
                          <w:t xml:space="preserve">along </w:t>
                        </w:r>
                        <m:oMath>
                          <m:sSub>
                            <m:sSubPr>
                              <m:ctrlPr>
                                <w:rPr>
                                  <w:rFonts w:ascii="Cambria Math" w:hAnsi="Cambria Math" w:cs="Arial"/>
                                  <w:i/>
                                  <w:sz w:val="20"/>
                                  <w:szCs w:val="20"/>
                                  <w:lang w:val="en-CA"/>
                                </w:rPr>
                              </m:ctrlPr>
                            </m:sSubPr>
                            <m:e>
                              <m:r>
                                <w:rPr>
                                  <w:rFonts w:ascii="Cambria Math" w:hAnsi="Cambria Math" w:cs="Arial"/>
                                  <w:sz w:val="20"/>
                                  <w:szCs w:val="20"/>
                                  <w:lang w:val="en-CA"/>
                                </w:rPr>
                                <m:t>N</m:t>
                              </m:r>
                            </m:e>
                            <m:sub>
                              <m:r>
                                <w:rPr>
                                  <w:rFonts w:ascii="Cambria Math" w:hAnsi="Cambria Math" w:cs="Arial"/>
                                  <w:sz w:val="20"/>
                                  <w:szCs w:val="20"/>
                                  <w:lang w:val="en-CA"/>
                                </w:rPr>
                                <m:t>1</m:t>
                              </m:r>
                            </m:sub>
                          </m:sSub>
                        </m:oMath>
                        <w:r w:rsidRPr="00BB2F41">
                          <w:rPr>
                            <w:rFonts w:ascii="Arial" w:hAnsi="Arial" w:cs="Arial"/>
                            <w:sz w:val="20"/>
                            <w:szCs w:val="20"/>
                            <w:lang w:val="en-CA"/>
                          </w:rPr>
                          <w:t xml:space="preserve"> dimension</w:t>
                        </w:r>
                        <w:r w:rsidR="00051788" w:rsidRPr="00BB2F41">
                          <w:rPr>
                            <w:rFonts w:ascii="Arial" w:hAnsi="Arial" w:cs="Arial"/>
                            <w:sz w:val="20"/>
                            <w:szCs w:val="20"/>
                            <w:lang w:val="en-CA"/>
                          </w:rPr>
                          <w:t xml:space="preserve"> </w:t>
                        </w:r>
                      </w:p>
                    </w:txbxContent>
                  </v:textbox>
                </v:shape>
                <v:shape id="Text Box 1663477197" o:spid="_x0000_s1041" type="#_x0000_t202" style="position:absolute;left:26716;top:34936;width:22917;height:4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" filled="f" stroked="f" strokeweight=".5pt">
                  <v:textbox>
                    <w:txbxContent>
                      <w:p w14:paraId="696232F4" w14:textId="77777777" w:rsidR="00CA0062" w:rsidRPr="00BB2F41" w:rsidRDefault="00CA0062" w:rsidP="00051788">
                        <w:pPr>
                          <w:pStyle w:val="ListParagraph"/>
                          <w:numPr>
                            <w:ilvl w:val="0"/>
                            <w:numId w:val="31"/>
                          </w:numPr>
                          <w:rPr>
                            <w:rFonts w:ascii="Arial" w:hAnsi="Arial" w:cs="Arial"/>
                            <w:sz w:val="20"/>
                            <w:szCs w:val="20"/>
                            <w:lang w:val="en-CA"/>
                          </w:rPr>
                        </w:pPr>
                        <w:r w:rsidRPr="00BB2F41">
                          <w:rPr>
                            <w:rFonts w:ascii="Arial" w:hAnsi="Arial" w:cs="Arial"/>
                            <w:sz w:val="20"/>
                            <w:szCs w:val="20"/>
                            <w:lang w:val="en-CA"/>
                          </w:rPr>
                          <w:t xml:space="preserve">Port mapping for aggregation </w:t>
                        </w:r>
                      </w:p>
                      <w:p w14:paraId="7749B25F" w14:textId="15C56A95" w:rsidR="00CA0062" w:rsidRPr="00BB2F41" w:rsidRDefault="00CA0062" w:rsidP="00395296">
                        <w:pPr>
                          <w:pStyle w:val="ListParagraph"/>
                          <w:rPr>
                            <w:rFonts w:ascii="Arial" w:hAnsi="Arial" w:cs="Arial"/>
                            <w:sz w:val="20"/>
                            <w:szCs w:val="20"/>
                            <w:lang w:val="en-CA"/>
                          </w:rPr>
                        </w:pPr>
                        <w:r w:rsidRPr="00BB2F41">
                          <w:rPr>
                            <w:rFonts w:ascii="Arial" w:hAnsi="Arial" w:cs="Arial"/>
                            <w:sz w:val="20"/>
                            <w:szCs w:val="20"/>
                            <w:lang w:val="en-CA"/>
                          </w:rPr>
                          <w:t xml:space="preserve">along </w:t>
                        </w:r>
                        <m:oMath>
                          <m:sSub>
                            <m:sSubPr>
                              <m:ctrlPr>
                                <w:rPr>
                                  <w:rFonts w:ascii="Cambria Math" w:hAnsi="Cambria Math" w:cs="Arial"/>
                                  <w:i/>
                                  <w:sz w:val="20"/>
                                  <w:szCs w:val="20"/>
                                  <w:lang w:val="en-CA"/>
                                </w:rPr>
                              </m:ctrlPr>
                            </m:sSubPr>
                            <m:e>
                              <m:r>
                                <w:rPr>
                                  <w:rFonts w:ascii="Cambria Math" w:hAnsi="Cambria Math" w:cs="Arial"/>
                                  <w:sz w:val="20"/>
                                  <w:szCs w:val="20"/>
                                  <w:lang w:val="en-CA"/>
                                </w:rPr>
                                <m:t>N</m:t>
                              </m:r>
                            </m:e>
                            <m:sub>
                              <m:r>
                                <w:rPr>
                                  <w:rFonts w:ascii="Cambria Math" w:hAnsi="Cambria Math" w:cs="Arial"/>
                                  <w:sz w:val="20"/>
                                  <w:szCs w:val="20"/>
                                  <w:lang w:val="en-CA"/>
                                </w:rPr>
                                <m:t>2</m:t>
                              </m:r>
                            </m:sub>
                          </m:sSub>
                        </m:oMath>
                        <w:r w:rsidRPr="00BB2F41">
                          <w:rPr>
                            <w:rFonts w:ascii="Arial" w:hAnsi="Arial" w:cs="Arial"/>
                            <w:sz w:val="20"/>
                            <w:szCs w:val="20"/>
                            <w:lang w:val="en-CA"/>
                          </w:rPr>
                          <w:t xml:space="preserve"> dimension </w:t>
                        </w:r>
                      </w:p>
                    </w:txbxContent>
                  </v:textbox>
                </v:shape>
                <w10:anchorlock/>
              </v:group>
            </w:pict>
          </mc:Fallback>
        </mc:AlternateContent>
      </w:r>
    </w:p>
    <w:p w14:paraId="719FD8C4" w14:textId="3B7E4B62" w:rsidR="000E447A" w:rsidRDefault="00CA0062" w:rsidP="00395296">
      <w:pPr>
        <w:pStyle w:val="Caption"/>
      </w:pPr>
      <w:bookmarkStart w:id="24" w:name="_Ref159161185"/>
      <w:r>
        <w:t xml:space="preserve">Figure </w:t>
      </w:r>
      <w:r>
        <w:fldChar w:fldCharType="begin"/>
      </w:r>
      <w:r>
        <w:instrText xml:space="preserve"> SEQ Figure \* ARABIC </w:instrText>
      </w:r>
      <w:r>
        <w:fldChar w:fldCharType="separate"/>
      </w:r>
      <w:r w:rsidR="005070A5">
        <w:rPr>
          <w:noProof/>
        </w:rPr>
        <w:t>11</w:t>
      </w:r>
      <w:r>
        <w:fldChar w:fldCharType="end"/>
      </w:r>
      <w:bookmarkEnd w:id="24"/>
      <w:r w:rsidR="00B659F6">
        <w:t xml:space="preserve">: Port mappings for 64 ports </w:t>
      </w:r>
      <w:r w:rsidR="00CA242D">
        <w:t xml:space="preserve">for port aggregation along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oMath>
      <w:r w:rsidR="00CA242D">
        <w:t xml:space="preserve"> and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oMath>
      <w:r w:rsidR="00CA242D">
        <w:t xml:space="preserve"> dimensions. </w:t>
      </w:r>
    </w:p>
    <w:p w14:paraId="72E337EF" w14:textId="3040223E" w:rsidR="000E447A" w:rsidRPr="007468A3" w:rsidRDefault="0061097A" w:rsidP="00395296">
      <w:r w:rsidRPr="0061097A">
        <w:rPr>
          <w:lang w:eastAsia="en-GB"/>
        </w:rPr>
        <w:t xml:space="preserve"> </w:t>
      </w:r>
    </w:p>
    <w:p w14:paraId="31371029" w14:textId="77777777" w:rsidR="000528FA" w:rsidRDefault="000528FA" w:rsidP="00727B0E">
      <w:pPr>
        <w:rPr>
          <w:rFonts w:eastAsiaTheme="minorEastAsia"/>
        </w:rPr>
      </w:pPr>
    </w:p>
    <w:p w14:paraId="2B7D0AB6" w14:textId="2AFE2D0B" w:rsidR="00584AF7" w:rsidRDefault="001E688D" w:rsidP="00584AF7">
      <w:pPr>
        <w:pStyle w:val="Proposal"/>
      </w:pPr>
      <w:bookmarkStart w:id="25" w:name="_Toc159227259"/>
      <w:r>
        <w:t>For supporting</w:t>
      </w:r>
      <w:r w:rsidR="007957D6">
        <w:t xml:space="preserve"> up to 128 ports with multiple CSI-RS resources</w:t>
      </w:r>
      <w:r w:rsidR="008D7EE6">
        <w:t>, d</w:t>
      </w:r>
      <w:r w:rsidR="00584AF7">
        <w:t xml:space="preserve">iscuss </w:t>
      </w:r>
      <w:r w:rsidR="00654FA4">
        <w:t>whether</w:t>
      </w:r>
      <w:r w:rsidR="008D7EE6">
        <w:t xml:space="preserve"> port aggregation </w:t>
      </w:r>
      <w:r w:rsidR="00692BBE">
        <w:t xml:space="preserve">along </w:t>
      </w:r>
      <w:r w:rsidR="006748AA">
        <w:t>both</w:t>
      </w:r>
      <w:r w:rsidR="008D2A3F">
        <w:t xml:space="preserve"> </w:t>
      </w:r>
      <w:r w:rsidR="00996665">
        <w:t xml:space="preserve">N1 </w:t>
      </w:r>
      <w:r w:rsidR="00237FE1">
        <w:t>and</w:t>
      </w:r>
      <w:r w:rsidR="00996665">
        <w:t xml:space="preserve"> </w:t>
      </w:r>
      <w:r w:rsidR="00001C06">
        <w:t xml:space="preserve">N2 </w:t>
      </w:r>
      <w:r w:rsidR="008D2A3F">
        <w:t>dimension</w:t>
      </w:r>
      <w:r w:rsidR="00237FE1">
        <w:t>s</w:t>
      </w:r>
      <w:r w:rsidR="008D2A3F">
        <w:t xml:space="preserve"> is supported</w:t>
      </w:r>
      <w:r w:rsidR="001D4E4F">
        <w:t xml:space="preserve"> and the associated port mappings</w:t>
      </w:r>
      <w:r w:rsidR="00940C6F">
        <w:t>.</w:t>
      </w:r>
      <w:bookmarkEnd w:id="25"/>
    </w:p>
    <w:p w14:paraId="44FE1190" w14:textId="00C8157D" w:rsidR="008E5359" w:rsidRPr="00CE0424" w:rsidRDefault="008E5359" w:rsidP="00C875C9"/>
    <w:p w14:paraId="162625FA" w14:textId="4655E220" w:rsidR="00F63950" w:rsidRDefault="00230D18" w:rsidP="00F63950">
      <w:pPr>
        <w:pStyle w:val="Heading2"/>
      </w:pPr>
      <w:r>
        <w:t>2.2</w:t>
      </w:r>
      <w:r>
        <w:tab/>
      </w:r>
      <w:r w:rsidR="00971690">
        <w:t xml:space="preserve">Type II CB </w:t>
      </w:r>
      <w:r w:rsidR="00890700">
        <w:t>E</w:t>
      </w:r>
      <w:r w:rsidR="00971690">
        <w:t>nhancement</w:t>
      </w:r>
    </w:p>
    <w:p w14:paraId="508BAC75" w14:textId="787F05ED" w:rsidR="003742AC" w:rsidRDefault="00AE5DEE" w:rsidP="00A04F49">
      <w:pPr>
        <w:pStyle w:val="BodyText"/>
        <w:rPr>
          <w:rFonts w:eastAsiaTheme="minorEastAsia"/>
        </w:rPr>
      </w:pPr>
      <w:r>
        <w:t>Similar to the Type-I codebook enhancement, the Rel-19 MIMO WID</w:t>
      </w:r>
      <w:r w:rsidR="006C0CAA">
        <w:t xml:space="preserve"> specifies </w:t>
      </w:r>
      <w:r w:rsidR="00E91894">
        <w:t xml:space="preserve">refinements for the </w:t>
      </w:r>
      <w:r w:rsidR="002D0789">
        <w:t xml:space="preserve">Type-II codebook </w:t>
      </w:r>
      <w:r w:rsidR="00E91894">
        <w:t xml:space="preserve">for up to </w:t>
      </w:r>
      <w:r w:rsidR="00FF7F1F">
        <w:t>a total of 128 CSI-RS ports across all resources.</w:t>
      </w:r>
      <w:r w:rsidR="00FD3485">
        <w:t xml:space="preserve"> However, differently than the Type-I codebook, for Type-II </w:t>
      </w:r>
      <w:r w:rsidR="0089777E">
        <w:t>codebook</w:t>
      </w:r>
      <w:r w:rsidR="003D3561">
        <w:t xml:space="preserve"> only extensions of legacy codebooks without any parameter modification, other than</w:t>
      </w:r>
      <w:r w:rsidR="00193918">
        <w:t xml:space="preserve"> introducing additional number of ports, is allowed.</w:t>
      </w:r>
      <w:r w:rsidR="002F2C38">
        <w:t xml:space="preserve"> </w:t>
      </w:r>
      <w:r w:rsidR="005524DB">
        <w:t>Like</w:t>
      </w:r>
      <w:r w:rsidR="00BE42AE">
        <w:t xml:space="preserve"> the Type-I case, </w:t>
      </w:r>
      <w:r w:rsidR="00C36A86">
        <w:t>using the same arguments as above,</w:t>
      </w:r>
      <w:r w:rsidR="00186566">
        <w:t xml:space="preserve"> we propose to support </w:t>
      </w:r>
      <m:oMath>
        <m:sSub>
          <m:sSubPr>
            <m:ctrlPr>
              <w:rPr>
                <w:rFonts w:ascii="Cambria Math" w:hAnsi="Cambria Math"/>
                <w:i/>
              </w:rPr>
            </m:ctrlPr>
          </m:sSubPr>
          <m:e>
            <m:r>
              <w:rPr>
                <w:rFonts w:ascii="Cambria Math" w:hAnsi="Cambria Math"/>
              </w:rPr>
              <m:t>P</m:t>
            </m:r>
          </m:e>
          <m:sub>
            <m:r>
              <m:rPr>
                <m:sty m:val="p"/>
              </m:rPr>
              <w:rPr>
                <w:rFonts w:ascii="Cambria Math" w:hAnsi="Cambria Math"/>
              </w:rPr>
              <m:t>CSI_RS</m:t>
            </m:r>
          </m:sub>
        </m:sSub>
      </m:oMath>
      <w:r w:rsidR="00656679">
        <w:rPr>
          <w:rFonts w:eastAsiaTheme="minorEastAsia"/>
        </w:rPr>
        <w:t xml:space="preserve"> values </w:t>
      </w:r>
      <w:r w:rsidR="00D90369">
        <w:rPr>
          <w:rFonts w:eastAsiaTheme="minorEastAsia"/>
        </w:rPr>
        <w:t>of 48, 64, 96 and 128 ports.</w:t>
      </w:r>
    </w:p>
    <w:p w14:paraId="7821B9D9" w14:textId="4EC59439" w:rsidR="0012488D" w:rsidRDefault="00600A91" w:rsidP="00A04F49">
      <w:pPr>
        <w:pStyle w:val="BodyText"/>
        <w:rPr>
          <w:rFonts w:eastAsiaTheme="minorEastAsia"/>
        </w:rPr>
      </w:pPr>
      <w:r>
        <w:rPr>
          <w:rFonts w:eastAsiaTheme="minorEastAsia"/>
        </w:rPr>
        <w:fldChar w:fldCharType="begin"/>
      </w:r>
      <w:r>
        <w:rPr>
          <w:rFonts w:eastAsiaTheme="minorEastAsia"/>
        </w:rPr>
        <w:instrText xml:space="preserve"> REF _Ref159244761 \h </w:instrText>
      </w:r>
      <w:r>
        <w:rPr>
          <w:rFonts w:eastAsiaTheme="minorEastAsia"/>
        </w:rPr>
      </w:r>
      <w:r>
        <w:rPr>
          <w:rFonts w:eastAsiaTheme="minorEastAsia"/>
        </w:rPr>
        <w:fldChar w:fldCharType="separate"/>
      </w:r>
      <w:r w:rsidR="005070A5">
        <w:t xml:space="preserve">Figure </w:t>
      </w:r>
      <w:r w:rsidR="005070A5">
        <w:rPr>
          <w:noProof/>
        </w:rPr>
        <w:t>12</w:t>
      </w:r>
      <w:r>
        <w:rPr>
          <w:rFonts w:eastAsiaTheme="minorEastAsia"/>
        </w:rPr>
        <w:fldChar w:fldCharType="end"/>
      </w:r>
      <w:r>
        <w:rPr>
          <w:rFonts w:eastAsiaTheme="minorEastAsia"/>
        </w:rPr>
        <w:t xml:space="preserve"> s</w:t>
      </w:r>
      <w:r w:rsidR="009B2651">
        <w:rPr>
          <w:rFonts w:eastAsiaTheme="minorEastAsia"/>
        </w:rPr>
        <w:t xml:space="preserve">hows evaluation results for the </w:t>
      </w:r>
      <w:r w:rsidR="00710AE3">
        <w:rPr>
          <w:rFonts w:eastAsiaTheme="minorEastAsia"/>
        </w:rPr>
        <w:t xml:space="preserve">Rel-16 </w:t>
      </w:r>
      <w:proofErr w:type="spellStart"/>
      <w:r w:rsidR="00710AE3">
        <w:rPr>
          <w:rFonts w:eastAsiaTheme="minorEastAsia"/>
        </w:rPr>
        <w:t>eType</w:t>
      </w:r>
      <w:proofErr w:type="spellEnd"/>
      <w:r w:rsidR="00710AE3">
        <w:rPr>
          <w:rFonts w:eastAsiaTheme="minorEastAsia"/>
        </w:rPr>
        <w:t xml:space="preserve">-II codebook </w:t>
      </w:r>
      <w:r w:rsidR="002635CD">
        <w:rPr>
          <w:rFonts w:eastAsiaTheme="minorEastAsia"/>
        </w:rPr>
        <w:t>in a</w:t>
      </w:r>
      <w:r w:rsidR="009F5ADA">
        <w:rPr>
          <w:rFonts w:eastAsiaTheme="minorEastAsia"/>
        </w:rPr>
        <w:t xml:space="preserve"> SU-MIMO, </w:t>
      </w:r>
      <w:r w:rsidR="002635CD">
        <w:rPr>
          <w:rFonts w:eastAsiaTheme="minorEastAsia"/>
        </w:rPr>
        <w:t>U</w:t>
      </w:r>
      <w:r w:rsidR="00AE29B7">
        <w:rPr>
          <w:rFonts w:eastAsiaTheme="minorEastAsia"/>
        </w:rPr>
        <w:t>M</w:t>
      </w:r>
      <w:r w:rsidR="002635CD">
        <w:rPr>
          <w:rFonts w:eastAsiaTheme="minorEastAsia"/>
        </w:rPr>
        <w:t xml:space="preserve">i scenario </w:t>
      </w:r>
      <w:r w:rsidR="003B51D5">
        <w:rPr>
          <w:rFonts w:eastAsiaTheme="minorEastAsia"/>
        </w:rPr>
        <w:t xml:space="preserve">when a </w:t>
      </w:r>
      <w:r w:rsidR="00834632">
        <w:rPr>
          <w:rFonts w:eastAsiaTheme="minorEastAsia"/>
        </w:rPr>
        <w:t>(16,16,2) array deployment is considered</w:t>
      </w:r>
      <w:r w:rsidR="008A5C79">
        <w:rPr>
          <w:rFonts w:eastAsiaTheme="minorEastAsia"/>
        </w:rPr>
        <w:t xml:space="preserve"> at 3.5GHz, while </w:t>
      </w:r>
      <w:r w:rsidR="005D515A">
        <w:rPr>
          <w:rFonts w:eastAsiaTheme="minorEastAsia"/>
        </w:rPr>
        <w:fldChar w:fldCharType="begin"/>
      </w:r>
      <w:r w:rsidR="005D515A">
        <w:rPr>
          <w:rFonts w:eastAsiaTheme="minorEastAsia"/>
        </w:rPr>
        <w:instrText xml:space="preserve"> REF _Ref159244791 \h </w:instrText>
      </w:r>
      <w:r w:rsidR="005D515A">
        <w:rPr>
          <w:rFonts w:eastAsiaTheme="minorEastAsia"/>
        </w:rPr>
      </w:r>
      <w:r w:rsidR="005D515A">
        <w:rPr>
          <w:rFonts w:eastAsiaTheme="minorEastAsia"/>
        </w:rPr>
        <w:fldChar w:fldCharType="separate"/>
      </w:r>
      <w:r w:rsidR="005070A5">
        <w:t xml:space="preserve">Figure </w:t>
      </w:r>
      <w:r w:rsidR="005070A5">
        <w:rPr>
          <w:noProof/>
        </w:rPr>
        <w:t>13</w:t>
      </w:r>
      <w:r w:rsidR="005D515A">
        <w:rPr>
          <w:rFonts w:eastAsiaTheme="minorEastAsia"/>
        </w:rPr>
        <w:fldChar w:fldCharType="end"/>
      </w:r>
      <w:r w:rsidR="008A5C79">
        <w:rPr>
          <w:rFonts w:eastAsiaTheme="minorEastAsia"/>
        </w:rPr>
        <w:t xml:space="preserve"> shows results </w:t>
      </w:r>
      <w:r w:rsidR="00A42241">
        <w:rPr>
          <w:rFonts w:eastAsiaTheme="minorEastAsia"/>
        </w:rPr>
        <w:t>at</w:t>
      </w:r>
      <w:r w:rsidR="008A5C79">
        <w:rPr>
          <w:rFonts w:eastAsiaTheme="minorEastAsia"/>
        </w:rPr>
        <w:t xml:space="preserve"> 6.5GHz</w:t>
      </w:r>
      <w:r w:rsidR="009F5ADA">
        <w:rPr>
          <w:rFonts w:eastAsiaTheme="minorEastAsia"/>
        </w:rPr>
        <w:t>. A</w:t>
      </w:r>
      <w:r w:rsidR="00834632">
        <w:rPr>
          <w:rFonts w:eastAsiaTheme="minorEastAsia"/>
        </w:rPr>
        <w:t>s it can be seen from the results</w:t>
      </w:r>
      <w:r w:rsidR="00BC46D6">
        <w:rPr>
          <w:rFonts w:eastAsiaTheme="minorEastAsia"/>
        </w:rPr>
        <w:t xml:space="preserve">, there are significant gains when increasing the number of </w:t>
      </w:r>
      <w:r w:rsidR="00A023FA">
        <w:rPr>
          <w:rFonts w:eastAsiaTheme="minorEastAsia"/>
        </w:rPr>
        <w:t>CSI-RS ports</w:t>
      </w:r>
      <w:r w:rsidR="009F5ADA">
        <w:rPr>
          <w:rFonts w:eastAsiaTheme="minorEastAsia"/>
        </w:rPr>
        <w:t xml:space="preserve"> in terms of both mean</w:t>
      </w:r>
      <w:r w:rsidR="007A7EF7">
        <w:rPr>
          <w:rFonts w:eastAsiaTheme="minorEastAsia"/>
        </w:rPr>
        <w:t xml:space="preserve"> and cell</w:t>
      </w:r>
      <w:r w:rsidR="00B07B2F">
        <w:rPr>
          <w:rFonts w:eastAsiaTheme="minorEastAsia"/>
        </w:rPr>
        <w:t xml:space="preserve"> </w:t>
      </w:r>
      <w:r w:rsidR="007A7EF7">
        <w:rPr>
          <w:rFonts w:eastAsiaTheme="minorEastAsia"/>
        </w:rPr>
        <w:t>edge throughput</w:t>
      </w:r>
      <w:r w:rsidR="008168FD">
        <w:rPr>
          <w:rFonts w:eastAsiaTheme="minorEastAsia"/>
        </w:rPr>
        <w:t xml:space="preserve"> for both 64 and 128 ports</w:t>
      </w:r>
      <w:r w:rsidR="00A023FA">
        <w:rPr>
          <w:rFonts w:eastAsiaTheme="minorEastAsia"/>
        </w:rPr>
        <w:t>.</w:t>
      </w:r>
      <w:r w:rsidR="00BE7F18">
        <w:rPr>
          <w:rFonts w:eastAsiaTheme="minorEastAsia"/>
        </w:rPr>
        <w:t xml:space="preserve"> </w:t>
      </w:r>
    </w:p>
    <w:p w14:paraId="242F520E" w14:textId="2440C0C7" w:rsidR="00600A91" w:rsidRDefault="00C62F69" w:rsidP="00FB01DB">
      <w:pPr>
        <w:pStyle w:val="BodyText"/>
        <w:keepNext/>
      </w:pPr>
      <w:r>
        <w:rPr>
          <w:noProof/>
        </w:rPr>
        <w:lastRenderedPageBreak/>
        <w:drawing>
          <wp:inline distT="0" distB="0" distL="0" distR="0" wp14:anchorId="05A5D92F" wp14:editId="61118A97">
            <wp:extent cx="6119572" cy="1715134"/>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119572" cy="1715134"/>
                    </a:xfrm>
                    <a:prstGeom prst="rect">
                      <a:avLst/>
                    </a:prstGeom>
                  </pic:spPr>
                </pic:pic>
              </a:graphicData>
            </a:graphic>
          </wp:inline>
        </w:drawing>
      </w:r>
    </w:p>
    <w:p w14:paraId="2BBE3E7A" w14:textId="5C368620" w:rsidR="00C62F69" w:rsidRDefault="00600A91" w:rsidP="00FB01DB">
      <w:pPr>
        <w:pStyle w:val="Caption"/>
        <w:jc w:val="both"/>
      </w:pPr>
      <w:bookmarkStart w:id="26" w:name="_Ref159244761"/>
      <w:r>
        <w:t xml:space="preserve">Figure </w:t>
      </w:r>
      <w:r>
        <w:fldChar w:fldCharType="begin"/>
      </w:r>
      <w:r>
        <w:instrText xml:space="preserve"> SEQ Figure \* ARABIC </w:instrText>
      </w:r>
      <w:r>
        <w:fldChar w:fldCharType="separate"/>
      </w:r>
      <w:r w:rsidR="005070A5">
        <w:rPr>
          <w:noProof/>
        </w:rPr>
        <w:t>12</w:t>
      </w:r>
      <w:r>
        <w:fldChar w:fldCharType="end"/>
      </w:r>
      <w:bookmarkEnd w:id="26"/>
      <w:r>
        <w:t xml:space="preserve">: </w:t>
      </w:r>
      <w:r w:rsidR="00983686">
        <w:t>Relative t</w:t>
      </w:r>
      <w:r w:rsidRPr="00640042">
        <w:t xml:space="preserve">hroughput for </w:t>
      </w:r>
      <m:oMath>
        <m:r>
          <m:rPr>
            <m:sty m:val="bi"/>
          </m:rPr>
          <w:rPr>
            <w:rFonts w:ascii="Cambria Math" w:hAnsi="Cambria Math"/>
          </w:rPr>
          <m:t>(M,N,P)=(16,16,2)</m:t>
        </m:r>
      </m:oMath>
      <w:r w:rsidRPr="00640042">
        <w:t xml:space="preserve"> and 50% resource utilization for different </w:t>
      </w:r>
      <w:r w:rsidR="004D2B09">
        <w:t xml:space="preserve">number of </w:t>
      </w:r>
      <w:r w:rsidRPr="00640042">
        <w:t xml:space="preserve">ports for Rel-16 </w:t>
      </w:r>
      <w:proofErr w:type="spellStart"/>
      <w:r w:rsidRPr="00640042">
        <w:t>eType</w:t>
      </w:r>
      <w:proofErr w:type="spellEnd"/>
      <w:r w:rsidRPr="00640042">
        <w:t>-II codebook in U</w:t>
      </w:r>
      <w:r w:rsidR="004B4112">
        <w:t>M</w:t>
      </w:r>
      <w:r w:rsidRPr="00640042">
        <w:t>i scenario for parameter combination index 6 at 3.5GHz</w:t>
      </w:r>
    </w:p>
    <w:p w14:paraId="28B83BE2" w14:textId="77777777" w:rsidR="00C62F69" w:rsidRDefault="00C62F69" w:rsidP="00A04F49">
      <w:pPr>
        <w:pStyle w:val="BodyText"/>
      </w:pPr>
    </w:p>
    <w:p w14:paraId="5528E03F" w14:textId="77777777" w:rsidR="005D515A" w:rsidRDefault="00904780" w:rsidP="005D515A">
      <w:pPr>
        <w:pStyle w:val="BodyText"/>
        <w:keepNext/>
      </w:pPr>
      <w:r>
        <w:rPr>
          <w:noProof/>
        </w:rPr>
        <w:drawing>
          <wp:inline distT="0" distB="0" distL="0" distR="0" wp14:anchorId="386DF51C" wp14:editId="05BDE547">
            <wp:extent cx="6119572" cy="1715134"/>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29" cstate="print">
                      <a:extLst>
                        <a:ext uri="{28A0092B-C50C-407E-A947-70E740481C1C}">
                          <a14:useLocalDpi xmlns:a14="http://schemas.microsoft.com/office/drawing/2010/main" val="0"/>
                        </a:ext>
                      </a:extLst>
                    </a:blip>
                    <a:stretch>
                      <a:fillRect/>
                    </a:stretch>
                  </pic:blipFill>
                  <pic:spPr>
                    <a:xfrm>
                      <a:off x="0" y="0"/>
                      <a:ext cx="6119572" cy="1715134"/>
                    </a:xfrm>
                    <a:prstGeom prst="rect">
                      <a:avLst/>
                    </a:prstGeom>
                  </pic:spPr>
                </pic:pic>
              </a:graphicData>
            </a:graphic>
          </wp:inline>
        </w:drawing>
      </w:r>
    </w:p>
    <w:p w14:paraId="661E1464" w14:textId="75555D11" w:rsidR="00904780" w:rsidRDefault="005D515A" w:rsidP="00FB01DB">
      <w:pPr>
        <w:pStyle w:val="Caption"/>
        <w:jc w:val="both"/>
      </w:pPr>
      <w:bookmarkStart w:id="27" w:name="_Ref159244791"/>
      <w:r>
        <w:t xml:space="preserve">Figure </w:t>
      </w:r>
      <w:r>
        <w:fldChar w:fldCharType="begin"/>
      </w:r>
      <w:r>
        <w:instrText xml:space="preserve"> SEQ Figure \* ARABIC </w:instrText>
      </w:r>
      <w:r>
        <w:fldChar w:fldCharType="separate"/>
      </w:r>
      <w:r w:rsidR="005070A5">
        <w:rPr>
          <w:noProof/>
        </w:rPr>
        <w:t>13</w:t>
      </w:r>
      <w:r>
        <w:fldChar w:fldCharType="end"/>
      </w:r>
      <w:bookmarkEnd w:id="27"/>
      <w:r>
        <w:t xml:space="preserve">: </w:t>
      </w:r>
      <w:r w:rsidR="00983686">
        <w:t>Relative t</w:t>
      </w:r>
      <w:r w:rsidRPr="008264EE">
        <w:t xml:space="preserve">hroughput for </w:t>
      </w:r>
      <m:oMath>
        <m:r>
          <m:rPr>
            <m:sty m:val="bi"/>
          </m:rPr>
          <w:rPr>
            <w:rFonts w:ascii="Cambria Math" w:hAnsi="Cambria Math"/>
          </w:rPr>
          <m:t>(M,N,P)=(16,16,2)</m:t>
        </m:r>
      </m:oMath>
      <w:r w:rsidRPr="008264EE">
        <w:t xml:space="preserve"> and 50% resource utilization for different </w:t>
      </w:r>
      <w:r w:rsidR="00DC1F2C">
        <w:t>number of</w:t>
      </w:r>
      <w:r w:rsidRPr="008264EE">
        <w:t xml:space="preserve"> ports for Rel-16 </w:t>
      </w:r>
      <w:proofErr w:type="spellStart"/>
      <w:r w:rsidRPr="008264EE">
        <w:t>eType</w:t>
      </w:r>
      <w:proofErr w:type="spellEnd"/>
      <w:r w:rsidRPr="008264EE">
        <w:t>-II codebook in U</w:t>
      </w:r>
      <w:r w:rsidR="004B4112">
        <w:t>M</w:t>
      </w:r>
      <w:r w:rsidRPr="008264EE">
        <w:t>i scenario for parameter combination index 6 at 6.5GHz</w:t>
      </w:r>
    </w:p>
    <w:p w14:paraId="09796435" w14:textId="77777777" w:rsidR="00FD163C" w:rsidRDefault="00FD163C" w:rsidP="00A04F49">
      <w:pPr>
        <w:pStyle w:val="BodyText"/>
      </w:pPr>
    </w:p>
    <w:p w14:paraId="20514171" w14:textId="56EFEF01" w:rsidR="00047621" w:rsidRDefault="009D3371" w:rsidP="00A04F49">
      <w:pPr>
        <w:pStyle w:val="BodyText"/>
      </w:pPr>
      <w:r>
        <w:t xml:space="preserve">Similar to the Type-I codebook case we evaluate the performance of increasing the number of CSI-RS ports for the Rel-16 </w:t>
      </w:r>
      <w:proofErr w:type="spellStart"/>
      <w:r>
        <w:t>eType</w:t>
      </w:r>
      <w:proofErr w:type="spellEnd"/>
      <w:r>
        <w:t xml:space="preserve">-II case for </w:t>
      </w:r>
      <w:r w:rsidR="0056194F">
        <w:t xml:space="preserve">32, </w:t>
      </w:r>
      <w:r w:rsidR="004A38A8">
        <w:t>48 and 64 ports, but</w:t>
      </w:r>
      <w:r w:rsidR="001F6D88">
        <w:t xml:space="preserve"> also here </w:t>
      </w:r>
      <w:r w:rsidR="004A38A8">
        <w:t xml:space="preserve">with </w:t>
      </w:r>
      <w:r w:rsidR="003F693F">
        <w:t xml:space="preserve">different array deployments. </w:t>
      </w:r>
      <w:r w:rsidR="00807ECA">
        <w:fldChar w:fldCharType="begin"/>
      </w:r>
      <w:r w:rsidR="00807ECA">
        <w:instrText xml:space="preserve"> REF _Ref159244829 \h </w:instrText>
      </w:r>
      <w:r w:rsidR="00807ECA">
        <w:fldChar w:fldCharType="separate"/>
      </w:r>
      <w:r w:rsidR="005070A5">
        <w:t xml:space="preserve">Figure </w:t>
      </w:r>
      <w:r w:rsidR="005070A5">
        <w:rPr>
          <w:noProof/>
        </w:rPr>
        <w:t>14</w:t>
      </w:r>
      <w:r w:rsidR="00807ECA">
        <w:fldChar w:fldCharType="end"/>
      </w:r>
      <w:r w:rsidR="003F693F">
        <w:t xml:space="preserve"> shows the simulation results for a SU-MIMO, U</w:t>
      </w:r>
      <w:r w:rsidR="004B4112">
        <w:t>M</w:t>
      </w:r>
      <w:r w:rsidR="003F693F">
        <w:t>i with 200m ISD scenario</w:t>
      </w:r>
      <w:r w:rsidR="0082421C">
        <w:t>.</w:t>
      </w:r>
      <w:r w:rsidR="003F693F">
        <w:t xml:space="preserve"> </w:t>
      </w:r>
      <w:r w:rsidR="00A26140">
        <w:t>A</w:t>
      </w:r>
      <w:r w:rsidR="00DD0A55">
        <w:t xml:space="preserve"> same trend can be seen with </w:t>
      </w:r>
      <w:r w:rsidR="00047621">
        <w:t>the Type-II codebook</w:t>
      </w:r>
      <w:r w:rsidR="00F06FA3">
        <w:t>.</w:t>
      </w:r>
    </w:p>
    <w:p w14:paraId="6B9540CE" w14:textId="0301D156" w:rsidR="003B2955" w:rsidRDefault="00047621" w:rsidP="00047621">
      <w:pPr>
        <w:pStyle w:val="BodyText"/>
      </w:pPr>
      <w:r>
        <w:t>Note that these results doesn’t consider MU-MIMO scheduling and the benefits of more ports could be more pronounced in this case.</w:t>
      </w:r>
    </w:p>
    <w:p w14:paraId="1C166803" w14:textId="76827FD9" w:rsidR="009E0394" w:rsidRDefault="009E0394" w:rsidP="009E0394">
      <w:pPr>
        <w:pStyle w:val="BodyText"/>
        <w:rPr>
          <w:lang w:eastAsia="ja-JP"/>
        </w:rPr>
      </w:pPr>
    </w:p>
    <w:p w14:paraId="6C08923C" w14:textId="77777777" w:rsidR="00807ECA" w:rsidRDefault="00C87DC4" w:rsidP="004B533B">
      <w:pPr>
        <w:pStyle w:val="BodyText"/>
        <w:keepNext/>
      </w:pPr>
      <w:r>
        <w:rPr>
          <w:noProof/>
        </w:rPr>
        <w:drawing>
          <wp:inline distT="0" distB="0" distL="0" distR="0" wp14:anchorId="02AA901E" wp14:editId="36CD86EC">
            <wp:extent cx="6119572" cy="171513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6119572" cy="1715135"/>
                    </a:xfrm>
                    <a:prstGeom prst="rect">
                      <a:avLst/>
                    </a:prstGeom>
                  </pic:spPr>
                </pic:pic>
              </a:graphicData>
            </a:graphic>
          </wp:inline>
        </w:drawing>
      </w:r>
    </w:p>
    <w:p w14:paraId="32698B66" w14:textId="0271671C" w:rsidR="00C87DC4" w:rsidRDefault="00807ECA" w:rsidP="004B533B">
      <w:pPr>
        <w:pStyle w:val="Caption"/>
        <w:jc w:val="both"/>
      </w:pPr>
      <w:bookmarkStart w:id="28" w:name="_Ref159244829"/>
      <w:r>
        <w:t xml:space="preserve">Figure </w:t>
      </w:r>
      <w:r>
        <w:fldChar w:fldCharType="begin"/>
      </w:r>
      <w:r>
        <w:instrText xml:space="preserve"> SEQ Figure \* ARABIC </w:instrText>
      </w:r>
      <w:r>
        <w:fldChar w:fldCharType="separate"/>
      </w:r>
      <w:r w:rsidR="005070A5">
        <w:rPr>
          <w:noProof/>
        </w:rPr>
        <w:t>14</w:t>
      </w:r>
      <w:r>
        <w:fldChar w:fldCharType="end"/>
      </w:r>
      <w:bookmarkEnd w:id="28"/>
      <w:r>
        <w:t xml:space="preserve">: </w:t>
      </w:r>
      <w:r w:rsidR="00983686">
        <w:t>Relative t</w:t>
      </w:r>
      <w:r w:rsidRPr="00FD2FA6">
        <w:t xml:space="preserve">hroughput for </w:t>
      </w:r>
      <m:oMath>
        <m:r>
          <m:rPr>
            <m:sty m:val="bi"/>
          </m:rPr>
          <w:rPr>
            <w:rFonts w:ascii="Cambria Math" w:hAnsi="Cambria Math"/>
          </w:rPr>
          <m:t>(M,N,P)=(12,8,2)</m:t>
        </m:r>
      </m:oMath>
      <w:r w:rsidRPr="00FD2FA6">
        <w:t xml:space="preserve"> and 50% resource utilization for different ports for Rel-16 eType-II codebook in U</w:t>
      </w:r>
      <w:r w:rsidR="004B4112">
        <w:t>M</w:t>
      </w:r>
      <w:r w:rsidRPr="00FD2FA6">
        <w:t>i scenario for parameter combination index 6 at 3.5GHz</w:t>
      </w:r>
    </w:p>
    <w:p w14:paraId="3425BC95" w14:textId="7436B645" w:rsidR="000C48F6" w:rsidRDefault="000C48F6" w:rsidP="004B533B">
      <w:r>
        <w:lastRenderedPageBreak/>
        <w:t xml:space="preserve">From the results in </w:t>
      </w:r>
      <w:r w:rsidR="00EF13A4">
        <w:fldChar w:fldCharType="begin"/>
      </w:r>
      <w:r w:rsidR="00EF13A4">
        <w:instrText xml:space="preserve"> REF _Ref159244761 \h </w:instrText>
      </w:r>
      <w:r w:rsidR="00EF13A4">
        <w:fldChar w:fldCharType="separate"/>
      </w:r>
      <w:r w:rsidR="005070A5">
        <w:t xml:space="preserve">Figure </w:t>
      </w:r>
      <w:r w:rsidR="005070A5">
        <w:rPr>
          <w:noProof/>
        </w:rPr>
        <w:t>12</w:t>
      </w:r>
      <w:r w:rsidR="00EF13A4">
        <w:fldChar w:fldCharType="end"/>
      </w:r>
      <w:r w:rsidR="00A959AD">
        <w:t xml:space="preserve">, </w:t>
      </w:r>
      <w:r w:rsidR="00EF13A4">
        <w:fldChar w:fldCharType="begin"/>
      </w:r>
      <w:r w:rsidR="00EF13A4">
        <w:instrText xml:space="preserve"> REF _Ref159244791 \h </w:instrText>
      </w:r>
      <w:r w:rsidR="00EF13A4">
        <w:fldChar w:fldCharType="separate"/>
      </w:r>
      <w:r w:rsidR="005070A5">
        <w:t xml:space="preserve">Figure </w:t>
      </w:r>
      <w:r w:rsidR="005070A5">
        <w:rPr>
          <w:noProof/>
        </w:rPr>
        <w:t>13</w:t>
      </w:r>
      <w:r w:rsidR="00EF13A4">
        <w:fldChar w:fldCharType="end"/>
      </w:r>
      <w:r>
        <w:t xml:space="preserve"> and </w:t>
      </w:r>
      <w:r w:rsidR="00EF13A4">
        <w:fldChar w:fldCharType="begin"/>
      </w:r>
      <w:r w:rsidR="00EF13A4">
        <w:instrText xml:space="preserve"> REF _Ref159244829 \h </w:instrText>
      </w:r>
      <w:r w:rsidR="00EF13A4">
        <w:fldChar w:fldCharType="separate"/>
      </w:r>
      <w:r w:rsidR="005070A5">
        <w:t xml:space="preserve">Figure </w:t>
      </w:r>
      <w:r w:rsidR="005070A5">
        <w:rPr>
          <w:noProof/>
        </w:rPr>
        <w:t>14</w:t>
      </w:r>
      <w:r w:rsidR="00EF13A4">
        <w:fldChar w:fldCharType="end"/>
      </w:r>
      <w:r>
        <w:t xml:space="preserve"> it is clear that increasing the number of CSI-RS ports also for </w:t>
      </w:r>
      <w:r w:rsidR="002E057A">
        <w:t xml:space="preserve">the Rel-16 </w:t>
      </w:r>
      <w:proofErr w:type="spellStart"/>
      <w:r w:rsidR="002E057A">
        <w:t>e</w:t>
      </w:r>
      <w:r>
        <w:t>Type</w:t>
      </w:r>
      <w:proofErr w:type="spellEnd"/>
      <w:r>
        <w:t xml:space="preserve">-II </w:t>
      </w:r>
      <w:r w:rsidR="002E057A">
        <w:t xml:space="preserve">codebook </w:t>
      </w:r>
      <w:r w:rsidR="00293837">
        <w:t>yields gains</w:t>
      </w:r>
      <w:r w:rsidR="00F44961">
        <w:t xml:space="preserve">, and these gains are in a similar range </w:t>
      </w:r>
      <w:r w:rsidR="002E057A">
        <w:t>to the gains seen when increasing the number of CSI-RS ports for Type-I codebook.</w:t>
      </w:r>
    </w:p>
    <w:p w14:paraId="1D3DBABF" w14:textId="296E5BAB" w:rsidR="001A3586" w:rsidRDefault="00196FBB" w:rsidP="001A3586">
      <w:pPr>
        <w:pStyle w:val="Observation"/>
      </w:pPr>
      <w:bookmarkStart w:id="29" w:name="_Toc159227279"/>
      <w:r w:rsidRPr="00196FBB">
        <w:t xml:space="preserve">When increasing the number of CSI-RS ports, the gains provided by Rel-16 </w:t>
      </w:r>
      <w:proofErr w:type="spellStart"/>
      <w:r w:rsidRPr="00196FBB">
        <w:t>eType</w:t>
      </w:r>
      <w:proofErr w:type="spellEnd"/>
      <w:r w:rsidRPr="00196FBB">
        <w:t>-II codebook are in a similar range as of when increasing the number of CSI-RS ports for the Type-I codebook.</w:t>
      </w:r>
      <w:bookmarkEnd w:id="29"/>
    </w:p>
    <w:p w14:paraId="7D58BE80" w14:textId="77777777" w:rsidR="001A3586" w:rsidRDefault="001A3586" w:rsidP="00C875C9">
      <w:pPr>
        <w:pStyle w:val="BodyText"/>
      </w:pPr>
    </w:p>
    <w:p w14:paraId="73E52E0D" w14:textId="686ED862" w:rsidR="001A3586" w:rsidRDefault="001A3586" w:rsidP="00323FB2">
      <w:pPr>
        <w:pStyle w:val="BodyText"/>
      </w:pPr>
      <w:r>
        <w:t xml:space="preserve">Hence, we make the </w:t>
      </w:r>
      <w:r w:rsidR="00323FB2">
        <w:t xml:space="preserve">following </w:t>
      </w:r>
      <w:r w:rsidR="008C63D3">
        <w:t>proposal</w:t>
      </w:r>
      <w:r w:rsidR="00D81C24">
        <w:t xml:space="preserve"> and we focus on the </w:t>
      </w:r>
      <w:r w:rsidR="00D678AA">
        <w:t>Rel.16 codebook since this is the codebook widely deployed in the field</w:t>
      </w:r>
      <w:r w:rsidR="008C63D3">
        <w:t xml:space="preserve">. </w:t>
      </w:r>
    </w:p>
    <w:p w14:paraId="7EADD9DB" w14:textId="66B77D82" w:rsidR="001E1CCF" w:rsidRPr="00750D28" w:rsidRDefault="001E1CCF" w:rsidP="001E1CCF">
      <w:pPr>
        <w:pStyle w:val="Proposal"/>
      </w:pPr>
      <w:bookmarkStart w:id="30" w:name="_Toc159227260"/>
      <w:r>
        <w:t>S</w:t>
      </w:r>
      <w:r w:rsidRPr="00750D28">
        <w:t xml:space="preserve">upport </w:t>
      </w:r>
      <w:r w:rsidR="007028E3">
        <w:t>the same</w:t>
      </w:r>
      <w:r w:rsidRPr="00750D28">
        <w:t xml:space="preserve"> </w:t>
      </w:r>
      <m:oMath>
        <m:sSub>
          <m:sSubPr>
            <m:ctrlPr>
              <w:rPr>
                <w:rFonts w:ascii="Cambria Math" w:hAnsi="Cambria Math"/>
                <w:i/>
                <w:iCs/>
              </w:rPr>
            </m:ctrlPr>
          </m:sSubPr>
          <m:e>
            <m:r>
              <m:rPr>
                <m:sty m:val="bi"/>
              </m:rPr>
              <w:rPr>
                <w:rFonts w:ascii="Cambria Math" w:hAnsi="Cambria Math"/>
              </w:rPr>
              <m:t>P</m:t>
            </m:r>
          </m:e>
          <m:sub>
            <m:r>
              <m:rPr>
                <m:sty m:val="b"/>
              </m:rPr>
              <w:rPr>
                <w:rFonts w:ascii="Cambria Math" w:hAnsi="Cambria Math"/>
                <w:vertAlign w:val="subscript"/>
              </w:rPr>
              <m:t>CSI-RS</m:t>
            </m:r>
          </m:sub>
        </m:sSub>
      </m:oMath>
      <w:r w:rsidRPr="00750D28">
        <w:t xml:space="preserve"> values </w:t>
      </w:r>
      <w:r w:rsidR="00323FB2">
        <w:t xml:space="preserve">and the </w:t>
      </w:r>
      <w:r w:rsidR="00C07AB5">
        <w:t xml:space="preserve">set of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vertAlign w:val="subscript"/>
              </w:rPr>
              <m:t>2</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vertAlign w:val="subscript"/>
              </w:rPr>
              <m:t>1</m:t>
            </m:r>
          </m:sub>
        </m:sSub>
        <m:r>
          <m:rPr>
            <m:sty m:val="bi"/>
          </m:rPr>
          <w:rPr>
            <w:rFonts w:ascii="Cambria Math" w:hAnsi="Cambria Math"/>
          </w:rPr>
          <m:t>)</m:t>
        </m:r>
      </m:oMath>
      <w:r w:rsidR="00C07AB5">
        <w:t xml:space="preserve"> port layouts in </w:t>
      </w:r>
      <w:r w:rsidR="00C07AB5">
        <w:fldChar w:fldCharType="begin"/>
      </w:r>
      <w:r w:rsidR="00C07AB5">
        <w:instrText xml:space="preserve"> REF _Ref158720940 \h </w:instrText>
      </w:r>
      <w:r w:rsidR="00C07AB5">
        <w:fldChar w:fldCharType="separate"/>
      </w:r>
      <w:r w:rsidR="005070A5">
        <w:t xml:space="preserve">Table </w:t>
      </w:r>
      <w:r w:rsidR="005070A5">
        <w:rPr>
          <w:noProof/>
        </w:rPr>
        <w:t>1</w:t>
      </w:r>
      <w:r w:rsidR="00C07AB5">
        <w:fldChar w:fldCharType="end"/>
      </w:r>
      <w:r w:rsidR="00FE703E">
        <w:t xml:space="preserve"> </w:t>
      </w:r>
      <w:r w:rsidR="007028E3">
        <w:t xml:space="preserve">as for the Type-I single panel CB, </w:t>
      </w:r>
      <w:r>
        <w:t xml:space="preserve">for </w:t>
      </w:r>
      <w:r w:rsidR="00293875">
        <w:t xml:space="preserve">at least Rel.16 </w:t>
      </w:r>
      <w:r>
        <w:t>Type-II CB</w:t>
      </w:r>
      <w:bookmarkEnd w:id="30"/>
      <w:r w:rsidR="00293875">
        <w:t xml:space="preserve"> </w:t>
      </w:r>
    </w:p>
    <w:p w14:paraId="23579B8B" w14:textId="7E56669B" w:rsidR="00433F87" w:rsidRDefault="00433F87" w:rsidP="00C875C9">
      <w:pPr>
        <w:pStyle w:val="Proposal"/>
        <w:numPr>
          <w:ilvl w:val="0"/>
          <w:numId w:val="0"/>
        </w:numPr>
        <w:ind w:left="1701"/>
      </w:pPr>
    </w:p>
    <w:p w14:paraId="1963DDAC" w14:textId="047F5A42" w:rsidR="00F63950" w:rsidRDefault="00230D18" w:rsidP="00F63950">
      <w:pPr>
        <w:pStyle w:val="Heading2"/>
      </w:pPr>
      <w:r>
        <w:t>2.</w:t>
      </w:r>
      <w:r w:rsidR="004C1656">
        <w:t>3</w:t>
      </w:r>
      <w:r>
        <w:tab/>
      </w:r>
      <w:r w:rsidR="00890700">
        <w:t xml:space="preserve">CSI Enhancement for Hybrid beamforming </w:t>
      </w:r>
    </w:p>
    <w:p w14:paraId="0CBF23AE" w14:textId="77777777" w:rsidR="003553D0" w:rsidRDefault="003553D0" w:rsidP="00A04F49">
      <w:pPr>
        <w:pStyle w:val="BodyText"/>
        <w:rPr>
          <w:lang w:eastAsia="ja-JP"/>
        </w:rPr>
      </w:pPr>
    </w:p>
    <w:p w14:paraId="7E00ED5B" w14:textId="531B7D31" w:rsidR="00D934F5" w:rsidRDefault="003553D0" w:rsidP="00A04F49">
      <w:pPr>
        <w:pStyle w:val="BodyText"/>
        <w:rPr>
          <w:lang w:eastAsia="ja-JP"/>
        </w:rPr>
      </w:pPr>
      <w:r>
        <w:rPr>
          <w:lang w:eastAsia="ja-JP"/>
        </w:rPr>
        <w:t xml:space="preserve">In NR, CRI reporting is supported when the maximum number of ports per resource is limited to </w:t>
      </w:r>
      <w:r w:rsidR="009A7B5B">
        <w:rPr>
          <w:lang w:eastAsia="ja-JP"/>
        </w:rPr>
        <w:t xml:space="preserve">16 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00BD70A3">
        <w:rPr>
          <w:rFonts w:eastAsiaTheme="minorEastAsia"/>
          <w:color w:val="000000"/>
        </w:rPr>
        <w:t xml:space="preserve"> CSI-RS resources and limited to </w:t>
      </w:r>
      <w:r w:rsidR="00D823CC">
        <w:rPr>
          <w:rFonts w:eastAsiaTheme="minorEastAsia"/>
          <w:color w:val="000000"/>
        </w:rPr>
        <w:t>8</w:t>
      </w:r>
      <w:r w:rsidR="00F45A1A">
        <w:rPr>
          <w:rFonts w:eastAsiaTheme="minorEastAsia"/>
          <w:color w:val="000000"/>
        </w:rPr>
        <w:t xml:space="preserve"> per resource for</w:t>
      </w:r>
      <w:r w:rsidR="00D823CC">
        <w:rPr>
          <w:rFonts w:eastAsiaTheme="minorEastAsia"/>
          <w:color w:val="000000"/>
        </w:rPr>
        <w:t xml:space="preserve"> </w:t>
      </w:r>
      <w:r w:rsidR="00F45A1A">
        <w:rPr>
          <w:rFonts w:eastAsia="MS Mincho"/>
          <w:color w:val="000000"/>
        </w:rPr>
        <w:t xml:space="preserve">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00F45A1A">
        <w:rPr>
          <w:rFonts w:eastAsia="MS Mincho"/>
          <w:color w:val="000000"/>
        </w:rPr>
        <w:t>CSI-RS resources</w:t>
      </w:r>
      <w:r>
        <w:rPr>
          <w:lang w:eastAsia="ja-JP"/>
        </w:rPr>
        <w:t xml:space="preserve">. </w:t>
      </w:r>
      <w:r w:rsidR="00AE1360">
        <w:rPr>
          <w:lang w:eastAsia="ja-JP"/>
        </w:rPr>
        <w:t xml:space="preserve">This means that for hybrid </w:t>
      </w:r>
      <w:r w:rsidR="007B3DC3">
        <w:rPr>
          <w:lang w:eastAsia="ja-JP"/>
        </w:rPr>
        <w:t xml:space="preserve">beamforming, </w:t>
      </w:r>
      <w:r w:rsidR="00BF29B3">
        <w:rPr>
          <w:lang w:eastAsia="ja-JP"/>
        </w:rPr>
        <w:t xml:space="preserve">at most </w:t>
      </w:r>
      <w:r w:rsidR="00F45A1A">
        <w:rPr>
          <w:lang w:eastAsia="ja-JP"/>
        </w:rPr>
        <w:t>8</w:t>
      </w:r>
      <w:r w:rsidR="00BF29B3">
        <w:rPr>
          <w:lang w:eastAsia="ja-JP"/>
        </w:rPr>
        <w:t xml:space="preserve"> antenna columns is supported</w:t>
      </w:r>
      <w:r w:rsidR="00F45A1A">
        <w:rPr>
          <w:lang w:eastAsia="ja-JP"/>
        </w:rPr>
        <w:t xml:space="preserve"> with two elevation beams and at most 4 antenna columns for more than 2 elevation beams (as a typical implementation). </w:t>
      </w:r>
    </w:p>
    <w:p w14:paraId="671DE1E6" w14:textId="4100E758" w:rsidR="00BF29B3" w:rsidRDefault="00BF29B3" w:rsidP="00BF29B3">
      <w:pPr>
        <w:jc w:val="both"/>
        <w:rPr>
          <w:lang w:val="en-GB" w:eastAsia="ja-JP"/>
        </w:rPr>
      </w:pPr>
      <w:r>
        <w:rPr>
          <w:lang w:val="en-GB" w:eastAsia="ja-JP"/>
        </w:rPr>
        <w:t>From Ericsson</w:t>
      </w:r>
      <w:r w:rsidR="00ED2AC0">
        <w:rPr>
          <w:lang w:val="en-GB" w:eastAsia="ja-JP"/>
        </w:rPr>
        <w:t>’s</w:t>
      </w:r>
      <w:r>
        <w:rPr>
          <w:lang w:val="en-GB" w:eastAsia="ja-JP"/>
        </w:rPr>
        <w:t xml:space="preserve"> perspective, we see the that the most important new antenna </w:t>
      </w:r>
      <w:r w:rsidR="00ED2AC0">
        <w:rPr>
          <w:lang w:val="en-GB" w:eastAsia="ja-JP"/>
        </w:rPr>
        <w:t>layouts</w:t>
      </w:r>
      <w:r>
        <w:rPr>
          <w:lang w:val="en-GB" w:eastAsia="ja-JP"/>
        </w:rPr>
        <w:t xml:space="preserve"> </w:t>
      </w:r>
      <w:r w:rsidR="00D934F5">
        <w:rPr>
          <w:lang w:val="en-GB" w:eastAsia="ja-JP"/>
        </w:rPr>
        <w:t xml:space="preserve">are the 8 and 16 column antenna arrays and </w:t>
      </w:r>
      <w:r w:rsidR="00F73AF4">
        <w:rPr>
          <w:lang w:val="en-GB" w:eastAsia="ja-JP"/>
        </w:rPr>
        <w:t>based on the</w:t>
      </w:r>
      <w:r w:rsidR="00AA0C40">
        <w:rPr>
          <w:lang w:val="en-GB" w:eastAsia="ja-JP"/>
        </w:rPr>
        <w:t xml:space="preserve"> fact that we seem to have a total cap of 128 CSI-RS ports to handle UE complexity, we arrive at </w:t>
      </w:r>
      <w:r w:rsidR="00ED2AC0">
        <w:rPr>
          <w:lang w:val="en-GB" w:eastAsia="ja-JP"/>
        </w:rPr>
        <w:t>these</w:t>
      </w:r>
      <w:r w:rsidR="00AA0C40">
        <w:rPr>
          <w:lang w:val="en-GB" w:eastAsia="ja-JP"/>
        </w:rPr>
        <w:t xml:space="preserve"> enhancements to hybrid </w:t>
      </w:r>
      <w:r w:rsidR="005E6730">
        <w:rPr>
          <w:lang w:val="en-GB" w:eastAsia="ja-JP"/>
        </w:rPr>
        <w:t>beamforming:</w:t>
      </w:r>
    </w:p>
    <w:p w14:paraId="00702CD2" w14:textId="77777777" w:rsidR="00BF29B3" w:rsidRPr="00273C82" w:rsidRDefault="00BF29B3" w:rsidP="00BF29B3">
      <w:pPr>
        <w:pStyle w:val="ListParagraph"/>
        <w:numPr>
          <w:ilvl w:val="0"/>
          <w:numId w:val="28"/>
        </w:numPr>
        <w:jc w:val="both"/>
        <w:rPr>
          <w:rFonts w:ascii="Arial" w:hAnsi="Arial" w:cs="Arial"/>
          <w:b/>
          <w:sz w:val="20"/>
          <w:szCs w:val="20"/>
          <w:lang w:val="en-GB" w:eastAsia="ja-JP"/>
        </w:rPr>
      </w:pPr>
      <w:r w:rsidRPr="00273C82">
        <w:rPr>
          <w:rFonts w:ascii="Arial" w:hAnsi="Arial" w:cs="Arial"/>
          <w:b/>
          <w:sz w:val="20"/>
          <w:szCs w:val="20"/>
          <w:lang w:val="en-GB" w:eastAsia="ja-JP"/>
        </w:rPr>
        <w:t>8 column antenna arrays</w:t>
      </w:r>
    </w:p>
    <w:p w14:paraId="6A7415DB" w14:textId="22CD411B" w:rsidR="00BF29B3" w:rsidRPr="00273C82" w:rsidRDefault="00187D80" w:rsidP="00BF29B3">
      <w:pPr>
        <w:pStyle w:val="ListParagraph"/>
        <w:numPr>
          <w:ilvl w:val="1"/>
          <w:numId w:val="28"/>
        </w:numPr>
        <w:jc w:val="both"/>
        <w:rPr>
          <w:rFonts w:ascii="Arial" w:hAnsi="Arial" w:cs="Arial"/>
          <w:sz w:val="20"/>
          <w:szCs w:val="20"/>
          <w:lang w:val="en-GB" w:eastAsia="ja-JP"/>
        </w:rPr>
      </w:pPr>
      <w:r w:rsidRPr="00273C82">
        <w:rPr>
          <w:rFonts w:ascii="Arial" w:hAnsi="Arial" w:cs="Arial"/>
          <w:sz w:val="20"/>
          <w:szCs w:val="20"/>
          <w:lang w:val="en-GB" w:eastAsia="ja-JP"/>
        </w:rPr>
        <w:t>Fo</w:t>
      </w:r>
      <w:r w:rsidR="00EE1BA8" w:rsidRPr="00273C82">
        <w:rPr>
          <w:rFonts w:ascii="Arial" w:hAnsi="Arial" w:cs="Arial"/>
          <w:sz w:val="20"/>
          <w:szCs w:val="20"/>
          <w:lang w:val="en-GB" w:eastAsia="ja-JP"/>
        </w:rPr>
        <w:t xml:space="preserve">r </w:t>
      </w:r>
      <w:r w:rsidR="00F71D3D" w:rsidRPr="00273C82">
        <w:rPr>
          <w:rFonts w:ascii="Arial" w:hAnsi="Arial" w:cs="Arial"/>
          <w:sz w:val="20"/>
          <w:szCs w:val="20"/>
          <w:lang w:val="en-GB" w:eastAsia="ja-JP"/>
        </w:rPr>
        <w:t xml:space="preserve">at most </w:t>
      </w:r>
      <w:r w:rsidR="00C16643" w:rsidRPr="00273C82">
        <w:rPr>
          <w:rFonts w:ascii="Arial" w:hAnsi="Arial" w:cs="Arial"/>
          <w:sz w:val="20"/>
          <w:szCs w:val="20"/>
          <w:lang w:val="en-GB" w:eastAsia="ja-JP"/>
        </w:rPr>
        <w:t>16</w:t>
      </w:r>
      <w:r w:rsidR="00BF29B3" w:rsidRPr="00273C82">
        <w:rPr>
          <w:rFonts w:ascii="Arial" w:hAnsi="Arial" w:cs="Arial"/>
          <w:sz w:val="20"/>
          <w:szCs w:val="20"/>
          <w:lang w:val="en-GB" w:eastAsia="ja-JP"/>
        </w:rPr>
        <w:t xml:space="preserve"> port</w:t>
      </w:r>
      <w:r w:rsidR="00C16643" w:rsidRPr="00273C82">
        <w:rPr>
          <w:rFonts w:ascii="Arial" w:hAnsi="Arial" w:cs="Arial"/>
          <w:sz w:val="20"/>
          <w:szCs w:val="20"/>
          <w:lang w:val="en-GB" w:eastAsia="ja-JP"/>
        </w:rPr>
        <w:t xml:space="preserve">s per </w:t>
      </w:r>
      <w:r w:rsidR="00EE1BA8" w:rsidRPr="00273C82">
        <w:rPr>
          <w:rFonts w:ascii="Arial" w:hAnsi="Arial" w:cs="Arial"/>
          <w:sz w:val="20"/>
          <w:szCs w:val="20"/>
          <w:lang w:val="en-GB" w:eastAsia="ja-JP"/>
        </w:rPr>
        <w:t xml:space="preserve">resource, extend support </w:t>
      </w:r>
      <w:r w:rsidR="00AA0C40" w:rsidRPr="00273C82">
        <w:rPr>
          <w:rFonts w:ascii="Arial" w:hAnsi="Arial" w:cs="Arial"/>
          <w:sz w:val="20"/>
          <w:szCs w:val="20"/>
          <w:lang w:val="en-GB" w:eastAsia="ja-JP"/>
        </w:rPr>
        <w:t xml:space="preserve">from </w:t>
      </w:r>
      <m:oMath>
        <m:sSub>
          <m:sSubPr>
            <m:ctrlPr>
              <w:rPr>
                <w:rFonts w:ascii="Cambria Math" w:eastAsia="MS Mincho" w:hAnsi="Cambria Math" w:cs="Arial"/>
                <w:i/>
                <w:color w:val="000000"/>
                <w:sz w:val="20"/>
                <w:szCs w:val="20"/>
              </w:rPr>
            </m:ctrlPr>
          </m:sSubPr>
          <m:e>
            <m:r>
              <w:rPr>
                <w:rFonts w:ascii="Cambria Math" w:eastAsia="MS Mincho" w:hAnsi="Cambria Math" w:cs="Arial"/>
                <w:color w:val="000000"/>
                <w:sz w:val="20"/>
                <w:szCs w:val="20"/>
              </w:rPr>
              <m:t>K</m:t>
            </m:r>
          </m:e>
          <m:sub>
            <m:r>
              <w:rPr>
                <w:rFonts w:ascii="Cambria Math" w:eastAsia="MS Mincho" w:hAnsi="Cambria Math" w:cs="Arial"/>
                <w:color w:val="000000"/>
                <w:sz w:val="20"/>
                <w:szCs w:val="20"/>
              </w:rPr>
              <m:t>s</m:t>
            </m:r>
          </m:sub>
        </m:sSub>
        <m:r>
          <w:rPr>
            <w:rFonts w:ascii="Cambria Math" w:eastAsia="MS Mincho" w:hAnsi="Cambria Math" w:cs="Arial"/>
            <w:color w:val="000000"/>
            <w:sz w:val="20"/>
            <w:szCs w:val="20"/>
          </w:rPr>
          <m:t xml:space="preserve">=2  </m:t>
        </m:r>
      </m:oMath>
      <w:r w:rsidR="00EE1BA8" w:rsidRPr="00273C82">
        <w:rPr>
          <w:rFonts w:ascii="Arial" w:hAnsi="Arial" w:cs="Arial"/>
          <w:sz w:val="20"/>
          <w:szCs w:val="20"/>
          <w:lang w:val="en-GB" w:eastAsia="ja-JP"/>
        </w:rPr>
        <w:t>to</w:t>
      </w:r>
      <w:r w:rsidR="00AC76F6" w:rsidRPr="00273C82">
        <w:rPr>
          <w:rFonts w:ascii="Arial" w:hAnsi="Arial" w:cs="Arial"/>
          <w:sz w:val="20"/>
          <w:szCs w:val="20"/>
          <w:lang w:val="en-GB" w:eastAsia="ja-JP"/>
        </w:rPr>
        <w:t xml:space="preserve"> </w:t>
      </w:r>
      <m:oMath>
        <m:r>
          <w:rPr>
            <w:rFonts w:ascii="Cambria Math" w:eastAsia="MS Mincho" w:hAnsi="Cambria Math" w:cs="Arial"/>
            <w:color w:val="000000"/>
            <w:sz w:val="20"/>
            <w:szCs w:val="20"/>
          </w:rPr>
          <m:t>2&lt;</m:t>
        </m:r>
        <m:sSub>
          <m:sSubPr>
            <m:ctrlPr>
              <w:rPr>
                <w:rFonts w:ascii="Cambria Math" w:eastAsia="MS Mincho" w:hAnsi="Cambria Math" w:cs="Arial"/>
                <w:i/>
                <w:color w:val="000000"/>
                <w:sz w:val="20"/>
                <w:szCs w:val="20"/>
              </w:rPr>
            </m:ctrlPr>
          </m:sSubPr>
          <m:e>
            <m:r>
              <w:rPr>
                <w:rFonts w:ascii="Cambria Math" w:eastAsia="MS Mincho" w:hAnsi="Cambria Math" w:cs="Arial"/>
                <w:color w:val="000000"/>
                <w:sz w:val="20"/>
                <w:szCs w:val="20"/>
              </w:rPr>
              <m:t>K</m:t>
            </m:r>
          </m:e>
          <m:sub>
            <m:r>
              <w:rPr>
                <w:rFonts w:ascii="Cambria Math" w:eastAsia="MS Mincho" w:hAnsi="Cambria Math" w:cs="Arial"/>
                <w:color w:val="000000"/>
                <w:sz w:val="20"/>
                <w:szCs w:val="20"/>
              </w:rPr>
              <m:t>s</m:t>
            </m:r>
          </m:sub>
        </m:sSub>
        <m:r>
          <w:rPr>
            <w:rFonts w:ascii="Cambria Math" w:eastAsia="MS Mincho" w:hAnsi="Cambria Math" w:cs="Arial"/>
            <w:color w:val="000000"/>
            <w:sz w:val="20"/>
            <w:szCs w:val="20"/>
          </w:rPr>
          <m:t xml:space="preserve">≤8   </m:t>
        </m:r>
      </m:oMath>
      <w:r w:rsidR="00EE1BA8" w:rsidRPr="00273C82">
        <w:rPr>
          <w:rFonts w:ascii="Arial" w:hAnsi="Arial" w:cs="Arial"/>
          <w:color w:val="000000"/>
          <w:sz w:val="20"/>
          <w:szCs w:val="20"/>
          <w:lang w:val="en-US"/>
        </w:rPr>
        <w:t xml:space="preserve">CSI-RS resources when CRI is </w:t>
      </w:r>
      <w:r w:rsidR="00911CB7" w:rsidRPr="00273C82">
        <w:rPr>
          <w:rFonts w:ascii="Arial" w:hAnsi="Arial" w:cs="Arial"/>
          <w:color w:val="000000"/>
          <w:sz w:val="20"/>
          <w:szCs w:val="20"/>
          <w:lang w:val="en-US"/>
        </w:rPr>
        <w:t>configured.</w:t>
      </w:r>
    </w:p>
    <w:p w14:paraId="37E2A95C" w14:textId="77777777" w:rsidR="00BF29B3" w:rsidRPr="00273C82" w:rsidRDefault="00BF29B3" w:rsidP="00BF29B3">
      <w:pPr>
        <w:pStyle w:val="ListParagraph"/>
        <w:numPr>
          <w:ilvl w:val="0"/>
          <w:numId w:val="28"/>
        </w:numPr>
        <w:jc w:val="both"/>
        <w:rPr>
          <w:rFonts w:ascii="Arial" w:hAnsi="Arial" w:cs="Arial"/>
          <w:b/>
          <w:sz w:val="20"/>
          <w:szCs w:val="20"/>
          <w:lang w:val="en-GB" w:eastAsia="ja-JP"/>
        </w:rPr>
      </w:pPr>
      <w:r w:rsidRPr="00273C82">
        <w:rPr>
          <w:rFonts w:ascii="Arial" w:hAnsi="Arial" w:cs="Arial"/>
          <w:b/>
          <w:sz w:val="20"/>
          <w:szCs w:val="20"/>
          <w:lang w:val="en-GB" w:eastAsia="ja-JP"/>
        </w:rPr>
        <w:t>16 column antenna arrays</w:t>
      </w:r>
    </w:p>
    <w:p w14:paraId="3026B5EF" w14:textId="28AC9737" w:rsidR="00EE1BA8" w:rsidRPr="00273C82" w:rsidRDefault="00EE1BA8" w:rsidP="00EE1BA8">
      <w:pPr>
        <w:pStyle w:val="ListParagraph"/>
        <w:numPr>
          <w:ilvl w:val="1"/>
          <w:numId w:val="28"/>
        </w:numPr>
        <w:jc w:val="both"/>
        <w:rPr>
          <w:rFonts w:ascii="Arial" w:hAnsi="Arial" w:cs="Arial"/>
          <w:sz w:val="20"/>
          <w:szCs w:val="20"/>
          <w:lang w:val="en-GB" w:eastAsia="ja-JP"/>
        </w:rPr>
      </w:pPr>
      <w:r w:rsidRPr="00273C82">
        <w:rPr>
          <w:rFonts w:ascii="Arial" w:hAnsi="Arial" w:cs="Arial"/>
          <w:sz w:val="20"/>
          <w:szCs w:val="20"/>
          <w:lang w:val="en-GB" w:eastAsia="ja-JP"/>
        </w:rPr>
        <w:t xml:space="preserve">For </w:t>
      </w:r>
      <w:r w:rsidR="00F71D3D" w:rsidRPr="00273C82">
        <w:rPr>
          <w:rFonts w:ascii="Arial" w:hAnsi="Arial" w:cs="Arial"/>
          <w:sz w:val="20"/>
          <w:szCs w:val="20"/>
          <w:lang w:val="en-GB" w:eastAsia="ja-JP"/>
        </w:rPr>
        <w:t xml:space="preserve">at most </w:t>
      </w:r>
      <w:r w:rsidRPr="00273C82">
        <w:rPr>
          <w:rFonts w:ascii="Arial" w:hAnsi="Arial" w:cs="Arial"/>
          <w:sz w:val="20"/>
          <w:szCs w:val="20"/>
          <w:lang w:val="en-GB" w:eastAsia="ja-JP"/>
        </w:rPr>
        <w:t>32 ports per resource,</w:t>
      </w:r>
      <w:r w:rsidR="0057660D" w:rsidRPr="00273C82">
        <w:rPr>
          <w:rFonts w:ascii="Arial" w:hAnsi="Arial" w:cs="Arial"/>
          <w:sz w:val="20"/>
          <w:szCs w:val="20"/>
          <w:lang w:val="en-GB" w:eastAsia="ja-JP"/>
        </w:rPr>
        <w:t xml:space="preserve"> introduce</w:t>
      </w:r>
      <w:r w:rsidRPr="00273C82">
        <w:rPr>
          <w:rFonts w:ascii="Arial" w:hAnsi="Arial" w:cs="Arial"/>
          <w:sz w:val="20"/>
          <w:szCs w:val="20"/>
          <w:lang w:val="en-GB" w:eastAsia="ja-JP"/>
        </w:rPr>
        <w:t xml:space="preserve"> support for </w:t>
      </w:r>
      <m:oMath>
        <m:r>
          <w:rPr>
            <w:rFonts w:ascii="Cambria Math" w:eastAsia="MS Mincho" w:hAnsi="Cambria Math" w:cs="Arial"/>
            <w:color w:val="000000"/>
            <w:sz w:val="20"/>
            <w:szCs w:val="20"/>
          </w:rPr>
          <m:t>2&lt;</m:t>
        </m:r>
        <m:sSub>
          <m:sSubPr>
            <m:ctrlPr>
              <w:rPr>
                <w:rFonts w:ascii="Cambria Math" w:eastAsia="MS Mincho" w:hAnsi="Cambria Math" w:cs="Arial"/>
                <w:i/>
                <w:color w:val="000000"/>
                <w:sz w:val="20"/>
                <w:szCs w:val="20"/>
              </w:rPr>
            </m:ctrlPr>
          </m:sSubPr>
          <m:e>
            <m:r>
              <w:rPr>
                <w:rFonts w:ascii="Cambria Math" w:eastAsia="MS Mincho" w:hAnsi="Cambria Math" w:cs="Arial"/>
                <w:color w:val="000000"/>
                <w:sz w:val="20"/>
                <w:szCs w:val="20"/>
              </w:rPr>
              <m:t>K</m:t>
            </m:r>
          </m:e>
          <m:sub>
            <m:r>
              <w:rPr>
                <w:rFonts w:ascii="Cambria Math" w:eastAsia="MS Mincho" w:hAnsi="Cambria Math" w:cs="Arial"/>
                <w:color w:val="000000"/>
                <w:sz w:val="20"/>
                <w:szCs w:val="20"/>
              </w:rPr>
              <m:t>s</m:t>
            </m:r>
          </m:sub>
        </m:sSub>
        <m:r>
          <w:rPr>
            <w:rFonts w:ascii="Cambria Math" w:eastAsia="MS Mincho" w:hAnsi="Cambria Math" w:cs="Arial"/>
            <w:color w:val="000000"/>
            <w:sz w:val="20"/>
            <w:szCs w:val="20"/>
          </w:rPr>
          <m:t xml:space="preserve">≤4   </m:t>
        </m:r>
      </m:oMath>
      <w:r w:rsidRPr="00273C82">
        <w:rPr>
          <w:rFonts w:ascii="Arial" w:hAnsi="Arial" w:cs="Arial"/>
          <w:color w:val="000000"/>
          <w:sz w:val="20"/>
          <w:szCs w:val="20"/>
          <w:lang w:val="en-US"/>
        </w:rPr>
        <w:t xml:space="preserve">CSI-RS resources when CRI is </w:t>
      </w:r>
      <w:r w:rsidR="00911CB7" w:rsidRPr="00273C82">
        <w:rPr>
          <w:rFonts w:ascii="Arial" w:hAnsi="Arial" w:cs="Arial"/>
          <w:color w:val="000000"/>
          <w:sz w:val="20"/>
          <w:szCs w:val="20"/>
          <w:lang w:val="en-US"/>
        </w:rPr>
        <w:t>configured.</w:t>
      </w:r>
    </w:p>
    <w:p w14:paraId="7D649BD3" w14:textId="77777777" w:rsidR="00174ADA" w:rsidRPr="00C875C9" w:rsidRDefault="00174ADA" w:rsidP="00A04F49">
      <w:pPr>
        <w:pStyle w:val="BodyText"/>
        <w:rPr>
          <w:lang w:val="en-GB" w:eastAsia="ja-JP"/>
        </w:rPr>
      </w:pPr>
    </w:p>
    <w:p w14:paraId="45494AC3" w14:textId="2321B543" w:rsidR="003553D0" w:rsidRDefault="003553D0" w:rsidP="00A04F49">
      <w:pPr>
        <w:pStyle w:val="BodyText"/>
      </w:pPr>
      <w:r>
        <w:rPr>
          <w:lang w:eastAsia="ja-JP"/>
        </w:rPr>
        <w:t xml:space="preserve">Hence, in our view, the most basic feature for CSI enhancement for hybrid beamforming </w:t>
      </w:r>
      <w:r w:rsidR="002903D7">
        <w:rPr>
          <w:lang w:eastAsia="ja-JP"/>
        </w:rPr>
        <w:t>should extend the limit to 32</w:t>
      </w:r>
      <w:r w:rsidR="006A09AF">
        <w:rPr>
          <w:lang w:eastAsia="ja-JP"/>
        </w:rPr>
        <w:t xml:space="preserve"> ports per resource when a single CRI is reported</w:t>
      </w:r>
      <w:r w:rsidR="002903D7">
        <w:rPr>
          <w:lang w:eastAsia="ja-JP"/>
        </w:rPr>
        <w:t xml:space="preserve">.  </w:t>
      </w:r>
    </w:p>
    <w:p w14:paraId="4FCA1A93" w14:textId="77777777" w:rsidR="0097712C" w:rsidRDefault="0097712C" w:rsidP="00A04F49">
      <w:pPr>
        <w:pStyle w:val="BodyText"/>
      </w:pPr>
    </w:p>
    <w:p w14:paraId="2D7D096E" w14:textId="3E583AA7" w:rsidR="00FF08AF" w:rsidRPr="00FF08AF" w:rsidRDefault="00B86C3F" w:rsidP="00FF08AF">
      <w:pPr>
        <w:pStyle w:val="Proposal"/>
        <w:rPr>
          <w:lang w:val="en-GB"/>
        </w:rPr>
      </w:pPr>
      <w:bookmarkStart w:id="31" w:name="_Toc159227261"/>
      <w:r>
        <w:t>For CSI reporting of</w:t>
      </w:r>
      <w:r w:rsidR="009C1B8F">
        <w:t xml:space="preserve"> hy</w:t>
      </w:r>
      <w:r w:rsidR="000370FD">
        <w:t>brid beamforming</w:t>
      </w:r>
      <w:r w:rsidR="003E6669" w:rsidRPr="003E6669">
        <w:t xml:space="preserve"> </w:t>
      </w:r>
      <w:r w:rsidR="003E6669">
        <w:t>when a single CRI is configured</w:t>
      </w:r>
      <w:r w:rsidR="000370FD">
        <w:t xml:space="preserve">, support </w:t>
      </w:r>
      <w:r w:rsidR="003E6669">
        <w:t>the following</w:t>
      </w:r>
      <w:r w:rsidR="00B8582E">
        <w:t xml:space="preserve"> extensions</w:t>
      </w:r>
      <w:r w:rsidR="00B62CD0">
        <w:t>: For</w:t>
      </w:r>
      <w:r w:rsidR="001167EA" w:rsidRPr="001167EA">
        <w:rPr>
          <w:lang w:val="en-GB"/>
        </w:rPr>
        <w:t xml:space="preserve"> at most 16 ports per resource, support </w:t>
      </w:r>
      <m:oMath>
        <m:r>
          <m:rPr>
            <m:sty m:val="bi"/>
          </m:rPr>
          <w:rPr>
            <w:rFonts w:ascii="Cambria Math" w:hAnsi="Cambria Math"/>
            <w:lang w:val="x-none"/>
          </w:rPr>
          <m:t>2&lt;</m:t>
        </m:r>
        <m:sSub>
          <m:sSubPr>
            <m:ctrlPr>
              <w:rPr>
                <w:rFonts w:ascii="Cambria Math" w:hAnsi="Cambria Math"/>
                <w:i/>
                <w:lang w:val="x-none"/>
              </w:rPr>
            </m:ctrlPr>
          </m:sSubPr>
          <m:e>
            <m:r>
              <m:rPr>
                <m:sty m:val="bi"/>
              </m:rPr>
              <w:rPr>
                <w:rFonts w:ascii="Cambria Math" w:hAnsi="Cambria Math"/>
                <w:lang w:val="x-none"/>
              </w:rPr>
              <m:t>K</m:t>
            </m:r>
          </m:e>
          <m:sub>
            <m:r>
              <m:rPr>
                <m:sty m:val="bi"/>
              </m:rPr>
              <w:rPr>
                <w:rFonts w:ascii="Cambria Math" w:hAnsi="Cambria Math"/>
                <w:lang w:val="x-none"/>
              </w:rPr>
              <m:t>s</m:t>
            </m:r>
          </m:sub>
        </m:sSub>
        <m:r>
          <m:rPr>
            <m:sty m:val="bi"/>
          </m:rPr>
          <w:rPr>
            <w:rFonts w:ascii="Cambria Math" w:hAnsi="Cambria Math"/>
            <w:lang w:val="x-none"/>
          </w:rPr>
          <m:t xml:space="preserve">≤8   </m:t>
        </m:r>
      </m:oMath>
      <w:r w:rsidR="001167EA" w:rsidRPr="001167EA">
        <w:t xml:space="preserve">CSI-RS resources </w:t>
      </w:r>
      <w:r w:rsidR="00FF08AF">
        <w:t xml:space="preserve">and </w:t>
      </w:r>
      <w:r w:rsidR="00FF08AF">
        <w:rPr>
          <w:lang w:val="en-GB"/>
        </w:rPr>
        <w:t>f</w:t>
      </w:r>
      <w:r w:rsidR="00FF08AF" w:rsidRPr="00FF08AF">
        <w:rPr>
          <w:lang w:val="en-GB"/>
        </w:rPr>
        <w:t xml:space="preserve">or at most 32 ports per resource support </w:t>
      </w:r>
      <m:oMath>
        <m:r>
          <m:rPr>
            <m:sty m:val="bi"/>
          </m:rPr>
          <w:rPr>
            <w:rFonts w:ascii="Cambria Math" w:hAnsi="Cambria Math"/>
            <w:lang w:val="x-none"/>
          </w:rPr>
          <m:t>2&lt;</m:t>
        </m:r>
        <m:sSub>
          <m:sSubPr>
            <m:ctrlPr>
              <w:rPr>
                <w:rFonts w:ascii="Cambria Math" w:hAnsi="Cambria Math"/>
                <w:i/>
                <w:lang w:val="x-none"/>
              </w:rPr>
            </m:ctrlPr>
          </m:sSubPr>
          <m:e>
            <m:r>
              <m:rPr>
                <m:sty m:val="bi"/>
              </m:rPr>
              <w:rPr>
                <w:rFonts w:ascii="Cambria Math" w:hAnsi="Cambria Math"/>
                <w:lang w:val="x-none"/>
              </w:rPr>
              <m:t>K</m:t>
            </m:r>
          </m:e>
          <m:sub>
            <m:r>
              <m:rPr>
                <m:sty m:val="bi"/>
              </m:rPr>
              <w:rPr>
                <w:rFonts w:ascii="Cambria Math" w:hAnsi="Cambria Math"/>
                <w:lang w:val="x-none"/>
              </w:rPr>
              <m:t>s</m:t>
            </m:r>
          </m:sub>
        </m:sSub>
        <m:r>
          <m:rPr>
            <m:sty m:val="bi"/>
          </m:rPr>
          <w:rPr>
            <w:rFonts w:ascii="Cambria Math" w:hAnsi="Cambria Math"/>
            <w:lang w:val="x-none"/>
          </w:rPr>
          <m:t xml:space="preserve">≤4   </m:t>
        </m:r>
      </m:oMath>
      <w:r w:rsidR="00FF08AF" w:rsidRPr="00FF08AF">
        <w:t>CSI-RS resources</w:t>
      </w:r>
      <w:bookmarkEnd w:id="31"/>
      <w:r w:rsidR="00FF08AF" w:rsidRPr="00FF08AF">
        <w:t xml:space="preserve"> </w:t>
      </w:r>
    </w:p>
    <w:p w14:paraId="531D20D3" w14:textId="77777777" w:rsidR="006543CF" w:rsidRDefault="006543CF" w:rsidP="00C875C9">
      <w:pPr>
        <w:pStyle w:val="BodyText"/>
        <w:rPr>
          <w:lang w:eastAsia="ja-JP"/>
        </w:rPr>
      </w:pPr>
    </w:p>
    <w:p w14:paraId="6DE93DC4" w14:textId="0B016176" w:rsidR="009C1B8F" w:rsidRPr="00C875C9" w:rsidRDefault="00E86029" w:rsidP="00C875C9">
      <w:pPr>
        <w:pStyle w:val="BodyText"/>
        <w:rPr>
          <w:lang w:val="en-GB"/>
        </w:rPr>
      </w:pPr>
      <w:r>
        <w:rPr>
          <w:lang w:eastAsia="ja-JP"/>
        </w:rPr>
        <w:t xml:space="preserve">Beyond this basic feature, we can further discuss and support additional UE capabilities to support reporting CSI for more than </w:t>
      </w:r>
      <w:r w:rsidR="000B0E80">
        <w:rPr>
          <w:lang w:eastAsia="ja-JP"/>
        </w:rPr>
        <w:t>1</w:t>
      </w:r>
      <w:r>
        <w:rPr>
          <w:lang w:eastAsia="ja-JP"/>
        </w:rPr>
        <w:t xml:space="preserve"> CRI.</w:t>
      </w:r>
    </w:p>
    <w:p w14:paraId="4486627C" w14:textId="5875F21A" w:rsidR="00A56C3E" w:rsidRPr="002810B2" w:rsidRDefault="00A56C3E" w:rsidP="00C875C9">
      <w:pPr>
        <w:pStyle w:val="Proposal"/>
        <w:numPr>
          <w:ilvl w:val="0"/>
          <w:numId w:val="0"/>
        </w:numPr>
      </w:pPr>
    </w:p>
    <w:p w14:paraId="49EECD45" w14:textId="4A51414C" w:rsidR="0060260A" w:rsidRPr="002810B2" w:rsidRDefault="0060260A" w:rsidP="00C875C9">
      <w:pPr>
        <w:pStyle w:val="Proposal"/>
        <w:numPr>
          <w:ilvl w:val="0"/>
          <w:numId w:val="0"/>
        </w:numPr>
        <w:ind w:left="1701"/>
      </w:pPr>
    </w:p>
    <w:p w14:paraId="59DDAAAC" w14:textId="77777777" w:rsidR="009959BA" w:rsidRDefault="009959BA" w:rsidP="00A04F49">
      <w:pPr>
        <w:pStyle w:val="BodyText"/>
      </w:pPr>
    </w:p>
    <w:p w14:paraId="347CFD20" w14:textId="77777777" w:rsidR="00E52481" w:rsidRPr="003A70A4" w:rsidRDefault="00E52481" w:rsidP="00C875C9">
      <w:pPr>
        <w:pStyle w:val="ListNumber"/>
        <w:numPr>
          <w:ilvl w:val="0"/>
          <w:numId w:val="0"/>
        </w:numPr>
        <w:ind w:left="644"/>
      </w:pPr>
    </w:p>
    <w:p w14:paraId="22511251" w14:textId="167030AE" w:rsidR="00CE0424" w:rsidRDefault="001F738C" w:rsidP="00773281">
      <w:pPr>
        <w:pStyle w:val="Heading1"/>
      </w:pPr>
      <w:r>
        <w:lastRenderedPageBreak/>
        <w:t>3</w:t>
      </w:r>
      <w:r w:rsidR="00230D18">
        <w:tab/>
      </w:r>
      <w:r w:rsidR="00225EC2">
        <w:t>Enhancement for CJT</w:t>
      </w:r>
      <w:r w:rsidR="00230D18">
        <w:t xml:space="preserve"> </w:t>
      </w:r>
    </w:p>
    <w:p w14:paraId="440874BD" w14:textId="5D72D951" w:rsidR="0016117B" w:rsidRPr="00BE1916" w:rsidRDefault="0085124A" w:rsidP="00773281">
      <w:pPr>
        <w:pStyle w:val="ListParagraph"/>
        <w:ind w:left="2160"/>
        <w:rPr>
          <w:lang w:val="en-GB" w:eastAsia="ja-JP"/>
        </w:rPr>
      </w:pPr>
      <w:r w:rsidDel="0085124A">
        <w:rPr>
          <w:lang w:val="en-GB" w:eastAsia="ja-JP"/>
        </w:rPr>
        <w:t xml:space="preserve"> </w:t>
      </w:r>
    </w:p>
    <w:p w14:paraId="7A425078" w14:textId="7D2D4019" w:rsidR="00D4181C" w:rsidRDefault="00D4181C" w:rsidP="00773281">
      <w:pPr>
        <w:pStyle w:val="NoSpacing"/>
        <w:rPr>
          <w:lang w:val="en-GB" w:eastAsia="ja-JP"/>
        </w:rPr>
      </w:pPr>
    </w:p>
    <w:p w14:paraId="43DC44BD" w14:textId="542E0C5A" w:rsidR="0035765F" w:rsidRDefault="0072099F" w:rsidP="00C61DA2">
      <w:pPr>
        <w:jc w:val="both"/>
        <w:rPr>
          <w:lang w:val="en-GB" w:eastAsia="ja-JP"/>
        </w:rPr>
      </w:pPr>
      <w:r>
        <w:rPr>
          <w:lang w:val="en-GB" w:eastAsia="ja-JP"/>
        </w:rPr>
        <w:t>In Rel-18</w:t>
      </w:r>
      <w:r w:rsidR="00D818E7">
        <w:rPr>
          <w:lang w:val="en-GB" w:eastAsia="ja-JP"/>
        </w:rPr>
        <w:t xml:space="preserve">, </w:t>
      </w:r>
      <w:r w:rsidR="000E3576">
        <w:rPr>
          <w:lang w:val="en-GB" w:eastAsia="ja-JP"/>
        </w:rPr>
        <w:t xml:space="preserve">CSI feedback for CJT </w:t>
      </w:r>
      <w:r w:rsidR="00D818E7">
        <w:rPr>
          <w:lang w:val="en-GB" w:eastAsia="ja-JP"/>
        </w:rPr>
        <w:t xml:space="preserve">was introduced assuming ideal </w:t>
      </w:r>
      <w:r w:rsidR="00AA1445">
        <w:rPr>
          <w:lang w:val="en-GB" w:eastAsia="ja-JP"/>
        </w:rPr>
        <w:t xml:space="preserve">time and frequency synchronization between different TRPs. </w:t>
      </w:r>
      <w:r w:rsidR="00025682">
        <w:rPr>
          <w:lang w:val="en-GB" w:eastAsia="ja-JP"/>
        </w:rPr>
        <w:t xml:space="preserve">In </w:t>
      </w:r>
      <w:r w:rsidR="00DB6671">
        <w:rPr>
          <w:lang w:val="en-GB" w:eastAsia="ja-JP"/>
        </w:rPr>
        <w:t xml:space="preserve">most </w:t>
      </w:r>
      <w:r w:rsidR="008C7CEB">
        <w:rPr>
          <w:lang w:val="en-GB" w:eastAsia="ja-JP"/>
        </w:rPr>
        <w:t>practical deployment</w:t>
      </w:r>
      <w:r w:rsidR="000E3576">
        <w:rPr>
          <w:lang w:val="en-GB" w:eastAsia="ja-JP"/>
        </w:rPr>
        <w:t>s</w:t>
      </w:r>
      <w:r w:rsidR="008C7CEB">
        <w:rPr>
          <w:lang w:val="en-GB" w:eastAsia="ja-JP"/>
        </w:rPr>
        <w:t xml:space="preserve">, </w:t>
      </w:r>
      <w:r w:rsidR="003403FF">
        <w:rPr>
          <w:lang w:val="en-GB" w:eastAsia="ja-JP"/>
        </w:rPr>
        <w:t xml:space="preserve">there exists certain level of </w:t>
      </w:r>
      <w:r w:rsidR="00BD03D8">
        <w:rPr>
          <w:lang w:val="en-GB" w:eastAsia="ja-JP"/>
        </w:rPr>
        <w:t xml:space="preserve">frequency and time </w:t>
      </w:r>
      <w:r w:rsidR="004754BC">
        <w:rPr>
          <w:lang w:val="en-GB" w:eastAsia="ja-JP"/>
        </w:rPr>
        <w:t>differences between TRPs</w:t>
      </w:r>
      <w:r w:rsidR="00356BDA">
        <w:rPr>
          <w:lang w:val="en-GB" w:eastAsia="ja-JP"/>
        </w:rPr>
        <w:t xml:space="preserve"> due to </w:t>
      </w:r>
      <w:r w:rsidR="001D2410">
        <w:rPr>
          <w:lang w:val="en-GB" w:eastAsia="ja-JP"/>
        </w:rPr>
        <w:t>both</w:t>
      </w:r>
      <w:r w:rsidR="00034549">
        <w:rPr>
          <w:lang w:val="en-GB" w:eastAsia="ja-JP"/>
        </w:rPr>
        <w:t xml:space="preserve"> time</w:t>
      </w:r>
      <w:r w:rsidR="00E05858">
        <w:rPr>
          <w:lang w:val="en-GB" w:eastAsia="ja-JP"/>
        </w:rPr>
        <w:t xml:space="preserve">/frequency </w:t>
      </w:r>
      <w:r w:rsidR="002B4B4E">
        <w:rPr>
          <w:lang w:val="en-GB" w:eastAsia="ja-JP"/>
        </w:rPr>
        <w:t>synchronization error</w:t>
      </w:r>
      <w:r w:rsidR="001D2410">
        <w:rPr>
          <w:lang w:val="en-GB" w:eastAsia="ja-JP"/>
        </w:rPr>
        <w:t>s</w:t>
      </w:r>
      <w:r w:rsidR="002B4B4E">
        <w:rPr>
          <w:lang w:val="en-GB" w:eastAsia="ja-JP"/>
        </w:rPr>
        <w:t xml:space="preserve"> </w:t>
      </w:r>
      <w:r w:rsidR="00F31BBB">
        <w:rPr>
          <w:lang w:val="en-GB" w:eastAsia="ja-JP"/>
        </w:rPr>
        <w:t>in</w:t>
      </w:r>
      <w:r w:rsidR="00CE5523">
        <w:rPr>
          <w:lang w:val="en-GB" w:eastAsia="ja-JP"/>
        </w:rPr>
        <w:t xml:space="preserve"> the TRPs </w:t>
      </w:r>
      <w:r w:rsidR="00D656A1">
        <w:rPr>
          <w:lang w:val="en-GB" w:eastAsia="ja-JP"/>
        </w:rPr>
        <w:t>and/</w:t>
      </w:r>
      <w:r w:rsidR="00360A6A">
        <w:rPr>
          <w:lang w:val="en-GB" w:eastAsia="ja-JP"/>
        </w:rPr>
        <w:t xml:space="preserve">or </w:t>
      </w:r>
      <w:r w:rsidR="003A7998">
        <w:rPr>
          <w:lang w:val="en-GB" w:eastAsia="ja-JP"/>
        </w:rPr>
        <w:t>chan</w:t>
      </w:r>
      <w:r w:rsidR="009511CA">
        <w:rPr>
          <w:lang w:val="en-GB" w:eastAsia="ja-JP"/>
        </w:rPr>
        <w:t>nel</w:t>
      </w:r>
      <w:r w:rsidR="006949FF">
        <w:rPr>
          <w:lang w:val="en-GB" w:eastAsia="ja-JP"/>
        </w:rPr>
        <w:t xml:space="preserve"> differences </w:t>
      </w:r>
      <w:r w:rsidR="00971D25">
        <w:rPr>
          <w:lang w:val="en-GB" w:eastAsia="ja-JP"/>
        </w:rPr>
        <w:t xml:space="preserve">(e.g., </w:t>
      </w:r>
      <w:r w:rsidR="00D314A0">
        <w:rPr>
          <w:lang w:val="en-GB" w:eastAsia="ja-JP"/>
        </w:rPr>
        <w:t xml:space="preserve">different </w:t>
      </w:r>
      <w:r w:rsidR="00971D25">
        <w:rPr>
          <w:lang w:val="en-GB" w:eastAsia="ja-JP"/>
        </w:rPr>
        <w:t>propagation delay</w:t>
      </w:r>
      <w:r w:rsidR="00D314A0">
        <w:rPr>
          <w:lang w:val="en-GB" w:eastAsia="ja-JP"/>
        </w:rPr>
        <w:t>s</w:t>
      </w:r>
      <w:r w:rsidR="00C901F0">
        <w:rPr>
          <w:lang w:val="en-GB" w:eastAsia="ja-JP"/>
        </w:rPr>
        <w:t xml:space="preserve"> and/or Doppler </w:t>
      </w:r>
      <w:r w:rsidR="00D314A0">
        <w:rPr>
          <w:lang w:val="en-GB" w:eastAsia="ja-JP"/>
        </w:rPr>
        <w:t>frequenc</w:t>
      </w:r>
      <w:r w:rsidR="00F10591">
        <w:rPr>
          <w:lang w:val="en-GB" w:eastAsia="ja-JP"/>
        </w:rPr>
        <w:t>ies)</w:t>
      </w:r>
      <w:r w:rsidR="00EE4BAA">
        <w:rPr>
          <w:lang w:val="en-GB" w:eastAsia="ja-JP"/>
        </w:rPr>
        <w:t xml:space="preserve"> </w:t>
      </w:r>
      <w:r w:rsidR="00154EF8">
        <w:rPr>
          <w:lang w:val="en-GB" w:eastAsia="ja-JP"/>
        </w:rPr>
        <w:t>associated to different TRPs</w:t>
      </w:r>
      <w:r w:rsidR="001D2410">
        <w:rPr>
          <w:lang w:val="en-GB" w:eastAsia="ja-JP"/>
        </w:rPr>
        <w:t xml:space="preserve">. </w:t>
      </w:r>
      <w:r w:rsidR="004A7C56">
        <w:rPr>
          <w:lang w:val="en-GB" w:eastAsia="ja-JP"/>
        </w:rPr>
        <w:t>Th</w:t>
      </w:r>
      <w:r w:rsidR="00D9695C">
        <w:rPr>
          <w:lang w:val="en-GB" w:eastAsia="ja-JP"/>
        </w:rPr>
        <w:t xml:space="preserve">ese </w:t>
      </w:r>
      <w:r w:rsidR="000066E4">
        <w:rPr>
          <w:lang w:val="en-GB" w:eastAsia="ja-JP"/>
        </w:rPr>
        <w:t xml:space="preserve">time and frequency differences </w:t>
      </w:r>
      <w:r w:rsidR="00F44C20">
        <w:rPr>
          <w:lang w:val="en-GB" w:eastAsia="ja-JP"/>
        </w:rPr>
        <w:t>can cause large performance degradation for CJT</w:t>
      </w:r>
      <w:r w:rsidR="00CE07BF">
        <w:rPr>
          <w:lang w:val="en-GB" w:eastAsia="ja-JP"/>
        </w:rPr>
        <w:t xml:space="preserve"> if </w:t>
      </w:r>
      <w:r w:rsidR="00EE7796">
        <w:rPr>
          <w:lang w:val="en-GB" w:eastAsia="ja-JP"/>
        </w:rPr>
        <w:t>they are not taken into account</w:t>
      </w:r>
      <w:r w:rsidR="00BB3230">
        <w:rPr>
          <w:lang w:val="en-GB" w:eastAsia="ja-JP"/>
        </w:rPr>
        <w:t xml:space="preserve">. </w:t>
      </w:r>
      <w:r w:rsidR="00D2432D">
        <w:rPr>
          <w:lang w:val="en-GB" w:eastAsia="ja-JP"/>
        </w:rPr>
        <w:fldChar w:fldCharType="begin"/>
      </w:r>
      <w:r w:rsidR="00D2432D">
        <w:rPr>
          <w:lang w:val="en-GB" w:eastAsia="ja-JP"/>
        </w:rPr>
        <w:instrText xml:space="preserve"> REF _Ref158986344 \h </w:instrText>
      </w:r>
      <w:r w:rsidR="00D2432D">
        <w:rPr>
          <w:lang w:val="en-GB" w:eastAsia="ja-JP"/>
        </w:rPr>
      </w:r>
      <w:r w:rsidR="00D2432D">
        <w:rPr>
          <w:lang w:val="en-GB" w:eastAsia="ja-JP"/>
        </w:rPr>
        <w:fldChar w:fldCharType="separate"/>
      </w:r>
      <w:r w:rsidR="005070A5">
        <w:t xml:space="preserve">Table </w:t>
      </w:r>
      <w:r w:rsidR="005070A5">
        <w:rPr>
          <w:noProof/>
        </w:rPr>
        <w:t>2</w:t>
      </w:r>
      <w:r w:rsidR="00D2432D">
        <w:rPr>
          <w:lang w:val="en-GB" w:eastAsia="ja-JP"/>
        </w:rPr>
        <w:fldChar w:fldCharType="end"/>
      </w:r>
      <w:r w:rsidR="00D2432D">
        <w:rPr>
          <w:lang w:val="en-GB" w:eastAsia="ja-JP"/>
        </w:rPr>
        <w:t xml:space="preserve"> and </w:t>
      </w:r>
      <w:r w:rsidR="00D2432D">
        <w:rPr>
          <w:lang w:val="en-GB" w:eastAsia="ja-JP"/>
        </w:rPr>
        <w:fldChar w:fldCharType="begin"/>
      </w:r>
      <w:r w:rsidR="00D2432D">
        <w:rPr>
          <w:lang w:val="en-GB" w:eastAsia="ja-JP"/>
        </w:rPr>
        <w:instrText xml:space="preserve"> REF _Ref158986356 \h </w:instrText>
      </w:r>
      <w:r w:rsidR="00D2432D">
        <w:rPr>
          <w:lang w:val="en-GB" w:eastAsia="ja-JP"/>
        </w:rPr>
      </w:r>
      <w:r w:rsidR="00D2432D">
        <w:rPr>
          <w:lang w:val="en-GB" w:eastAsia="ja-JP"/>
        </w:rPr>
        <w:fldChar w:fldCharType="separate"/>
      </w:r>
      <w:r w:rsidR="005070A5">
        <w:t xml:space="preserve">Table </w:t>
      </w:r>
      <w:r w:rsidR="005070A5">
        <w:rPr>
          <w:noProof/>
        </w:rPr>
        <w:t>3</w:t>
      </w:r>
      <w:r w:rsidR="00D2432D">
        <w:rPr>
          <w:lang w:val="en-GB" w:eastAsia="ja-JP"/>
        </w:rPr>
        <w:fldChar w:fldCharType="end"/>
      </w:r>
      <w:r w:rsidR="00D2432D">
        <w:rPr>
          <w:lang w:val="en-GB" w:eastAsia="ja-JP"/>
        </w:rPr>
        <w:t xml:space="preserve"> </w:t>
      </w:r>
      <w:r w:rsidR="00270A47">
        <w:rPr>
          <w:lang w:val="en-GB" w:eastAsia="ja-JP"/>
        </w:rPr>
        <w:t xml:space="preserve">show </w:t>
      </w:r>
      <w:r w:rsidR="0007246D">
        <w:rPr>
          <w:lang w:val="en-GB" w:eastAsia="ja-JP"/>
        </w:rPr>
        <w:t>an</w:t>
      </w:r>
      <w:r w:rsidR="009956F8">
        <w:rPr>
          <w:lang w:val="en-GB" w:eastAsia="ja-JP"/>
        </w:rPr>
        <w:t xml:space="preserve"> example</w:t>
      </w:r>
      <w:r w:rsidR="002F2C72">
        <w:rPr>
          <w:lang w:val="en-GB" w:eastAsia="ja-JP"/>
        </w:rPr>
        <w:t xml:space="preserve"> </w:t>
      </w:r>
      <w:r w:rsidR="00DA641F">
        <w:rPr>
          <w:lang w:val="en-GB" w:eastAsia="ja-JP"/>
        </w:rPr>
        <w:t xml:space="preserve">of </w:t>
      </w:r>
      <w:r w:rsidR="006778A6">
        <w:rPr>
          <w:lang w:val="en-GB" w:eastAsia="ja-JP"/>
        </w:rPr>
        <w:t xml:space="preserve">CJT </w:t>
      </w:r>
      <w:r w:rsidR="00DA641F">
        <w:rPr>
          <w:lang w:val="en-GB" w:eastAsia="ja-JP"/>
        </w:rPr>
        <w:t xml:space="preserve">performance </w:t>
      </w:r>
      <w:r w:rsidR="00B71F99">
        <w:rPr>
          <w:lang w:val="en-GB" w:eastAsia="ja-JP"/>
        </w:rPr>
        <w:t xml:space="preserve">with and without </w:t>
      </w:r>
      <w:r w:rsidR="000801B7">
        <w:rPr>
          <w:lang w:val="en-GB" w:eastAsia="ja-JP"/>
        </w:rPr>
        <w:t xml:space="preserve">compensation of </w:t>
      </w:r>
      <w:r w:rsidR="006778A6">
        <w:rPr>
          <w:lang w:val="en-GB" w:eastAsia="ja-JP"/>
        </w:rPr>
        <w:t>the time and frequency</w:t>
      </w:r>
      <w:r w:rsidR="00E45B4D">
        <w:rPr>
          <w:lang w:val="en-GB" w:eastAsia="ja-JP"/>
        </w:rPr>
        <w:t xml:space="preserve"> difference</w:t>
      </w:r>
      <w:r w:rsidR="0007246D">
        <w:rPr>
          <w:lang w:val="en-GB" w:eastAsia="ja-JP"/>
        </w:rPr>
        <w:t xml:space="preserve">, respectively, </w:t>
      </w:r>
      <w:r w:rsidR="00934A92">
        <w:rPr>
          <w:lang w:val="en-GB" w:eastAsia="ja-JP"/>
        </w:rPr>
        <w:t xml:space="preserve">between three TRPs. </w:t>
      </w:r>
      <w:r w:rsidR="003C2EAA">
        <w:rPr>
          <w:lang w:val="en-GB" w:eastAsia="ja-JP"/>
        </w:rPr>
        <w:t xml:space="preserve"> </w:t>
      </w:r>
      <w:r w:rsidR="00222DF0">
        <w:rPr>
          <w:lang w:val="en-GB" w:eastAsia="ja-JP"/>
        </w:rPr>
        <w:t xml:space="preserve">It can be observed that </w:t>
      </w:r>
      <w:r w:rsidR="009E46A1">
        <w:rPr>
          <w:lang w:val="en-GB" w:eastAsia="ja-JP"/>
        </w:rPr>
        <w:t xml:space="preserve">there is a </w:t>
      </w:r>
      <w:r w:rsidR="003C3905">
        <w:rPr>
          <w:lang w:val="en-GB" w:eastAsia="ja-JP"/>
        </w:rPr>
        <w:t>high-performance</w:t>
      </w:r>
      <w:r w:rsidR="009E46A1">
        <w:rPr>
          <w:lang w:val="en-GB" w:eastAsia="ja-JP"/>
        </w:rPr>
        <w:t xml:space="preserve"> loss </w:t>
      </w:r>
      <w:r w:rsidR="00E01359">
        <w:rPr>
          <w:lang w:val="en-GB" w:eastAsia="ja-JP"/>
        </w:rPr>
        <w:t xml:space="preserve">if </w:t>
      </w:r>
      <w:r w:rsidR="00AD790B">
        <w:rPr>
          <w:lang w:val="en-GB" w:eastAsia="ja-JP"/>
        </w:rPr>
        <w:t xml:space="preserve">the time and frequency differences are not </w:t>
      </w:r>
      <w:r w:rsidR="007F7C8A">
        <w:rPr>
          <w:lang w:val="en-GB" w:eastAsia="ja-JP"/>
        </w:rPr>
        <w:t>compensated.</w:t>
      </w:r>
    </w:p>
    <w:p w14:paraId="5C2190DF" w14:textId="77777777" w:rsidR="001E0B50" w:rsidRDefault="00C37187" w:rsidP="00743EDC">
      <w:pPr>
        <w:rPr>
          <w:lang w:val="en-GB" w:eastAsia="ja-JP"/>
        </w:rPr>
      </w:pPr>
      <w:r>
        <w:rPr>
          <w:lang w:val="en-GB" w:eastAsia="ja-JP"/>
        </w:rPr>
        <w:t xml:space="preserve">The </w:t>
      </w:r>
      <w:r w:rsidR="00926F5C">
        <w:rPr>
          <w:lang w:val="en-GB" w:eastAsia="ja-JP"/>
        </w:rPr>
        <w:t>evaluation</w:t>
      </w:r>
      <w:r>
        <w:rPr>
          <w:lang w:val="en-GB" w:eastAsia="ja-JP"/>
        </w:rPr>
        <w:t xml:space="preserve"> </w:t>
      </w:r>
      <w:r w:rsidR="00314E10">
        <w:rPr>
          <w:lang w:val="en-GB" w:eastAsia="ja-JP"/>
        </w:rPr>
        <w:t xml:space="preserve">assumptions are summarized in </w:t>
      </w:r>
      <w:r w:rsidR="003E4046">
        <w:rPr>
          <w:lang w:val="en-GB" w:eastAsia="ja-JP"/>
        </w:rPr>
        <w:fldChar w:fldCharType="begin"/>
      </w:r>
      <w:r w:rsidR="003E4046">
        <w:rPr>
          <w:lang w:val="en-GB" w:eastAsia="ja-JP"/>
        </w:rPr>
        <w:instrText xml:space="preserve"> REF _Ref159230529 \h </w:instrText>
      </w:r>
      <w:r w:rsidR="003E4046">
        <w:rPr>
          <w:lang w:val="en-GB" w:eastAsia="ja-JP"/>
        </w:rPr>
      </w:r>
      <w:r w:rsidR="003E4046">
        <w:rPr>
          <w:lang w:val="en-GB" w:eastAsia="ja-JP"/>
        </w:rPr>
        <w:fldChar w:fldCharType="separate"/>
      </w:r>
      <w:r w:rsidR="003E4046">
        <w:t xml:space="preserve">Table </w:t>
      </w:r>
      <w:r w:rsidR="003E4046">
        <w:rPr>
          <w:noProof/>
        </w:rPr>
        <w:t>8</w:t>
      </w:r>
      <w:r w:rsidR="003E4046">
        <w:rPr>
          <w:lang w:val="en-GB" w:eastAsia="ja-JP"/>
        </w:rPr>
        <w:fldChar w:fldCharType="end"/>
      </w:r>
      <w:r w:rsidR="003E4046">
        <w:rPr>
          <w:lang w:val="en-GB" w:eastAsia="ja-JP"/>
        </w:rPr>
        <w:t xml:space="preserve">. </w:t>
      </w:r>
      <w:r w:rsidR="007C609F">
        <w:rPr>
          <w:lang w:val="en-GB" w:eastAsia="ja-JP"/>
        </w:rPr>
        <w:t xml:space="preserve">In particular, a Dense Urban scenario is simulated with 3 sectors/TRPs per site. 3 TRPs within a site jointly serve UEs with coherent transmission based on the Rel-18 </w:t>
      </w:r>
      <w:proofErr w:type="spellStart"/>
      <w:r w:rsidR="007C609F">
        <w:rPr>
          <w:lang w:val="en-GB" w:eastAsia="ja-JP"/>
        </w:rPr>
        <w:t>eType</w:t>
      </w:r>
      <w:proofErr w:type="spellEnd"/>
      <w:r w:rsidR="007C609F">
        <w:rPr>
          <w:lang w:val="en-GB" w:eastAsia="ja-JP"/>
        </w:rPr>
        <w:t xml:space="preserve"> II codebook for CJT. </w:t>
      </w:r>
    </w:p>
    <w:p w14:paraId="44AF0940" w14:textId="436A55B5" w:rsidR="00314E10" w:rsidRDefault="00820512" w:rsidP="00743EDC">
      <w:pPr>
        <w:rPr>
          <w:rFonts w:eastAsiaTheme="minorEastAsia"/>
          <w:lang w:val="en-GB" w:eastAsia="ja-JP"/>
        </w:rPr>
      </w:pPr>
      <w:r>
        <w:rPr>
          <w:lang w:val="en-GB" w:eastAsia="ja-JP"/>
        </w:rPr>
        <w:t xml:space="preserve">When timing error is </w:t>
      </w:r>
      <w:r w:rsidR="0063606D">
        <w:rPr>
          <w:lang w:val="en-GB" w:eastAsia="ja-JP"/>
        </w:rPr>
        <w:t xml:space="preserve">in presence, timing error </w:t>
      </w:r>
      <w:r w:rsidR="00547857">
        <w:rPr>
          <w:lang w:val="en-GB" w:eastAsia="ja-JP"/>
        </w:rPr>
        <w:t xml:space="preserve">of </w:t>
      </w:r>
      <w:r w:rsidR="00C520D1">
        <w:rPr>
          <w:lang w:val="en-GB" w:eastAsia="ja-JP"/>
        </w:rPr>
        <w:t xml:space="preserve">0, </w:t>
      </w:r>
      <m:oMath>
        <m:r>
          <w:rPr>
            <w:rFonts w:ascii="Cambria Math" w:hAnsi="Cambria Math"/>
            <w:lang w:val="en-GB" w:eastAsia="ja-JP"/>
          </w:rPr>
          <m:t>0.5</m:t>
        </m:r>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CP</m:t>
            </m:r>
          </m:sub>
        </m:sSub>
      </m:oMath>
      <w:r w:rsidR="00C520D1">
        <w:rPr>
          <w:rFonts w:eastAsiaTheme="minorEastAsia"/>
          <w:lang w:val="en-GB" w:eastAsia="ja-JP"/>
        </w:rPr>
        <w:t xml:space="preserve">,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T</m:t>
            </m:r>
          </m:e>
          <m:sub>
            <m:r>
              <w:rPr>
                <w:rFonts w:ascii="Cambria Math" w:eastAsiaTheme="minorEastAsia" w:hAnsi="Cambria Math"/>
                <w:lang w:val="en-GB" w:eastAsia="ja-JP"/>
              </w:rPr>
              <m:t>CP</m:t>
            </m:r>
          </m:sub>
        </m:sSub>
      </m:oMath>
      <w:r w:rsidR="00547857">
        <w:rPr>
          <w:rFonts w:eastAsiaTheme="minorEastAsia"/>
          <w:lang w:val="en-GB" w:eastAsia="ja-JP"/>
        </w:rPr>
        <w:t xml:space="preserve"> is applied</w:t>
      </w:r>
      <w:r w:rsidR="00C520D1">
        <w:rPr>
          <w:rFonts w:eastAsiaTheme="minorEastAsia"/>
          <w:lang w:val="en-GB" w:eastAsia="ja-JP"/>
        </w:rPr>
        <w:t xml:space="preserve"> o</w:t>
      </w:r>
      <w:r w:rsidR="00D3162A">
        <w:rPr>
          <w:rFonts w:eastAsiaTheme="minorEastAsia"/>
          <w:lang w:val="en-GB" w:eastAsia="ja-JP"/>
        </w:rPr>
        <w:t>n</w:t>
      </w:r>
      <w:r w:rsidR="00C520D1">
        <w:rPr>
          <w:rFonts w:eastAsiaTheme="minorEastAsia"/>
          <w:lang w:val="en-GB" w:eastAsia="ja-JP"/>
        </w:rPr>
        <w:t xml:space="preserve"> the 1</w:t>
      </w:r>
      <w:r w:rsidR="00C520D1" w:rsidRPr="00C520D1">
        <w:rPr>
          <w:rFonts w:eastAsiaTheme="minorEastAsia"/>
          <w:vertAlign w:val="superscript"/>
          <w:lang w:val="en-GB" w:eastAsia="ja-JP"/>
        </w:rPr>
        <w:t>st</w:t>
      </w:r>
      <w:r w:rsidR="00C520D1">
        <w:rPr>
          <w:rFonts w:eastAsiaTheme="minorEastAsia"/>
          <w:lang w:val="en-GB" w:eastAsia="ja-JP"/>
        </w:rPr>
        <w:t>, 2</w:t>
      </w:r>
      <w:r w:rsidR="00C520D1" w:rsidRPr="00C520D1">
        <w:rPr>
          <w:rFonts w:eastAsiaTheme="minorEastAsia"/>
          <w:vertAlign w:val="superscript"/>
          <w:lang w:val="en-GB" w:eastAsia="ja-JP"/>
        </w:rPr>
        <w:t>nd</w:t>
      </w:r>
      <w:r w:rsidR="00C520D1">
        <w:rPr>
          <w:rFonts w:eastAsiaTheme="minorEastAsia"/>
          <w:lang w:val="en-GB" w:eastAsia="ja-JP"/>
        </w:rPr>
        <w:t xml:space="preserve"> and 3</w:t>
      </w:r>
      <w:r w:rsidR="00C520D1" w:rsidRPr="00C520D1">
        <w:rPr>
          <w:rFonts w:eastAsiaTheme="minorEastAsia"/>
          <w:vertAlign w:val="superscript"/>
          <w:lang w:val="en-GB" w:eastAsia="ja-JP"/>
        </w:rPr>
        <w:t>rd</w:t>
      </w:r>
      <w:r w:rsidR="00C520D1">
        <w:rPr>
          <w:rFonts w:eastAsiaTheme="minorEastAsia"/>
          <w:lang w:val="en-GB" w:eastAsia="ja-JP"/>
        </w:rPr>
        <w:t xml:space="preserve"> TRP</w:t>
      </w:r>
      <w:r w:rsidR="00241C3A">
        <w:rPr>
          <w:rFonts w:eastAsiaTheme="minorEastAsia"/>
          <w:lang w:val="en-GB" w:eastAsia="ja-JP"/>
        </w:rPr>
        <w:t xml:space="preserve"> within a </w:t>
      </w:r>
      <w:proofErr w:type="spellStart"/>
      <w:r w:rsidR="00FC73C6">
        <w:rPr>
          <w:rFonts w:eastAsiaTheme="minorEastAsia"/>
          <w:lang w:val="en-GB" w:eastAsia="ja-JP"/>
        </w:rPr>
        <w:t>mTRP</w:t>
      </w:r>
      <w:proofErr w:type="spellEnd"/>
      <w:r w:rsidR="00FC73C6">
        <w:rPr>
          <w:rFonts w:eastAsiaTheme="minorEastAsia"/>
          <w:lang w:val="en-GB" w:eastAsia="ja-JP"/>
        </w:rPr>
        <w:t xml:space="preserve"> group</w:t>
      </w:r>
      <w:r w:rsidR="00D3162A">
        <w:rPr>
          <w:rFonts w:eastAsiaTheme="minorEastAsia"/>
          <w:lang w:val="en-GB" w:eastAsia="ja-JP"/>
        </w:rPr>
        <w:t xml:space="preserve">, respectively, where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T</m:t>
            </m:r>
          </m:e>
          <m:sub>
            <m:r>
              <w:rPr>
                <w:rFonts w:ascii="Cambria Math" w:eastAsiaTheme="minorEastAsia" w:hAnsi="Cambria Math"/>
                <w:lang w:val="en-GB" w:eastAsia="ja-JP"/>
              </w:rPr>
              <m:t>CP</m:t>
            </m:r>
          </m:sub>
        </m:sSub>
      </m:oMath>
      <w:r w:rsidR="00D3162A">
        <w:rPr>
          <w:rFonts w:eastAsiaTheme="minorEastAsia"/>
          <w:lang w:val="en-GB" w:eastAsia="ja-JP"/>
        </w:rPr>
        <w:t xml:space="preserve"> is the duration of cyclic prefix (other than the 1</w:t>
      </w:r>
      <w:r w:rsidR="00D3162A" w:rsidRPr="00D3162A">
        <w:rPr>
          <w:rFonts w:eastAsiaTheme="minorEastAsia"/>
          <w:vertAlign w:val="superscript"/>
          <w:lang w:val="en-GB" w:eastAsia="ja-JP"/>
        </w:rPr>
        <w:t>st</w:t>
      </w:r>
      <w:r w:rsidR="00D3162A">
        <w:rPr>
          <w:rFonts w:eastAsiaTheme="minorEastAsia"/>
          <w:lang w:val="en-GB" w:eastAsia="ja-JP"/>
        </w:rPr>
        <w:t xml:space="preserve"> and 7</w:t>
      </w:r>
      <w:r w:rsidR="00D3162A" w:rsidRPr="00D3162A">
        <w:rPr>
          <w:rFonts w:eastAsiaTheme="minorEastAsia"/>
          <w:vertAlign w:val="superscript"/>
          <w:lang w:val="en-GB" w:eastAsia="ja-JP"/>
        </w:rPr>
        <w:t>th</w:t>
      </w:r>
      <w:r w:rsidR="00D3162A">
        <w:rPr>
          <w:rFonts w:eastAsiaTheme="minorEastAsia"/>
          <w:lang w:val="en-GB" w:eastAsia="ja-JP"/>
        </w:rPr>
        <w:t xml:space="preserve"> symbols).</w:t>
      </w:r>
    </w:p>
    <w:p w14:paraId="68B54A3C" w14:textId="6F06E7D7" w:rsidR="001E0B50" w:rsidRDefault="001E0B50" w:rsidP="00743EDC">
      <w:pPr>
        <w:rPr>
          <w:lang w:val="en-GB" w:eastAsia="ja-JP"/>
        </w:rPr>
      </w:pPr>
      <w:r>
        <w:rPr>
          <w:rFonts w:eastAsiaTheme="minorEastAsia"/>
          <w:lang w:val="en-GB" w:eastAsia="ja-JP"/>
        </w:rPr>
        <w:t xml:space="preserve">When frequency drift is in presence, a frequency drift of </w:t>
      </w:r>
      <w:r w:rsidR="002A4998">
        <w:rPr>
          <w:rFonts w:eastAsiaTheme="minorEastAsia"/>
          <w:lang w:val="en-GB" w:eastAsia="ja-JP"/>
        </w:rPr>
        <w:t>0, 50ppb, 100ppb is applied on the 1</w:t>
      </w:r>
      <w:r w:rsidR="002A4998" w:rsidRPr="002A4998">
        <w:rPr>
          <w:rFonts w:eastAsiaTheme="minorEastAsia"/>
          <w:vertAlign w:val="superscript"/>
          <w:lang w:val="en-GB" w:eastAsia="ja-JP"/>
        </w:rPr>
        <w:t>st</w:t>
      </w:r>
      <w:r w:rsidR="002A4998">
        <w:rPr>
          <w:rFonts w:eastAsiaTheme="minorEastAsia"/>
          <w:lang w:val="en-GB" w:eastAsia="ja-JP"/>
        </w:rPr>
        <w:t>, 2</w:t>
      </w:r>
      <w:r w:rsidR="002A4998" w:rsidRPr="002A4998">
        <w:rPr>
          <w:rFonts w:eastAsiaTheme="minorEastAsia"/>
          <w:vertAlign w:val="superscript"/>
          <w:lang w:val="en-GB" w:eastAsia="ja-JP"/>
        </w:rPr>
        <w:t>nd</w:t>
      </w:r>
      <w:r w:rsidR="002A4998">
        <w:rPr>
          <w:rFonts w:eastAsiaTheme="minorEastAsia"/>
          <w:lang w:val="en-GB" w:eastAsia="ja-JP"/>
        </w:rPr>
        <w:t>, and 3</w:t>
      </w:r>
      <w:r w:rsidR="002A4998" w:rsidRPr="002A4998">
        <w:rPr>
          <w:rFonts w:eastAsiaTheme="minorEastAsia"/>
          <w:vertAlign w:val="superscript"/>
          <w:lang w:val="en-GB" w:eastAsia="ja-JP"/>
        </w:rPr>
        <w:t>rd</w:t>
      </w:r>
      <w:r w:rsidR="002A4998">
        <w:rPr>
          <w:rFonts w:eastAsiaTheme="minorEastAsia"/>
          <w:lang w:val="en-GB" w:eastAsia="ja-JP"/>
        </w:rPr>
        <w:t xml:space="preserve"> TRP</w:t>
      </w:r>
      <w:r w:rsidR="00A0390D">
        <w:rPr>
          <w:rFonts w:eastAsiaTheme="minorEastAsia"/>
          <w:lang w:val="en-GB" w:eastAsia="ja-JP"/>
        </w:rPr>
        <w:t xml:space="preserve"> within a </w:t>
      </w:r>
      <w:proofErr w:type="spellStart"/>
      <w:r w:rsidR="00A0390D">
        <w:rPr>
          <w:rFonts w:eastAsiaTheme="minorEastAsia"/>
          <w:lang w:val="en-GB" w:eastAsia="ja-JP"/>
        </w:rPr>
        <w:t>mTRP</w:t>
      </w:r>
      <w:proofErr w:type="spellEnd"/>
      <w:r w:rsidR="00A0390D">
        <w:rPr>
          <w:rFonts w:eastAsiaTheme="minorEastAsia"/>
          <w:lang w:val="en-GB" w:eastAsia="ja-JP"/>
        </w:rPr>
        <w:t xml:space="preserve"> group, respectively, which corresponds to </w:t>
      </w:r>
      <w:r w:rsidR="00F7474B">
        <w:rPr>
          <w:rFonts w:eastAsiaTheme="minorEastAsia"/>
          <w:lang w:val="en-GB" w:eastAsia="ja-JP"/>
        </w:rPr>
        <w:t xml:space="preserve">0, </w:t>
      </w:r>
      <w:r w:rsidR="00443E20">
        <w:rPr>
          <w:rFonts w:eastAsiaTheme="minorEastAsia"/>
          <w:lang w:val="en-GB" w:eastAsia="ja-JP"/>
        </w:rPr>
        <w:t xml:space="preserve">175Hz, and </w:t>
      </w:r>
      <w:r w:rsidR="00D15A5F">
        <w:rPr>
          <w:rFonts w:eastAsiaTheme="minorEastAsia"/>
          <w:lang w:val="en-GB" w:eastAsia="ja-JP"/>
        </w:rPr>
        <w:t>350Hz</w:t>
      </w:r>
      <w:r w:rsidR="00E20212">
        <w:rPr>
          <w:rFonts w:eastAsiaTheme="minorEastAsia"/>
          <w:lang w:val="en-GB" w:eastAsia="ja-JP"/>
        </w:rPr>
        <w:t xml:space="preserve"> for the considered carrier frequency. </w:t>
      </w:r>
    </w:p>
    <w:p w14:paraId="4E098FBB" w14:textId="34AA1153" w:rsidR="00163109" w:rsidRDefault="00163109" w:rsidP="00163109">
      <w:pPr>
        <w:pStyle w:val="Caption"/>
        <w:jc w:val="center"/>
      </w:pPr>
      <w:bookmarkStart w:id="32" w:name="_Ref158986344"/>
      <w:r>
        <w:t xml:space="preserve">Table </w:t>
      </w:r>
      <w:r>
        <w:fldChar w:fldCharType="begin"/>
      </w:r>
      <w:r>
        <w:instrText xml:space="preserve"> SEQ Table \* ARABIC </w:instrText>
      </w:r>
      <w:r>
        <w:fldChar w:fldCharType="separate"/>
      </w:r>
      <w:r w:rsidR="005070A5">
        <w:rPr>
          <w:noProof/>
        </w:rPr>
        <w:t>2</w:t>
      </w:r>
      <w:r>
        <w:fldChar w:fldCharType="end"/>
      </w:r>
      <w:bookmarkEnd w:id="32"/>
      <w:r>
        <w:t xml:space="preserve"> Impact of timing error and pre-compensation on system level performance. </w:t>
      </w:r>
    </w:p>
    <w:p w14:paraId="5FDBD4F2" w14:textId="579F5BDC" w:rsidR="00163109" w:rsidRDefault="00163109" w:rsidP="00163109">
      <w:pPr>
        <w:pStyle w:val="Caption"/>
        <w:jc w:val="center"/>
        <w:rPr>
          <w:lang w:val="en-GB" w:eastAsia="ja-JP"/>
        </w:rPr>
      </w:pPr>
      <w:r>
        <w:t xml:space="preserve">Carrier frequency=3.5GHz, SCS=30kHz, subband size = 8 PRB, timing error = </w:t>
      </w:r>
      <m:oMath>
        <m:d>
          <m:dPr>
            <m:begChr m:val="["/>
            <m:endChr m:val="]"/>
            <m:ctrlPr>
              <w:rPr>
                <w:rFonts w:ascii="Cambria Math" w:hAnsi="Cambria Math"/>
                <w:i/>
                <w:lang w:val="en-GB" w:eastAsia="ja-JP"/>
              </w:rPr>
            </m:ctrlPr>
          </m:dPr>
          <m:e>
            <m:r>
              <m:rPr>
                <m:sty m:val="bi"/>
              </m:rPr>
              <w:rPr>
                <w:rFonts w:ascii="Cambria Math" w:hAnsi="Cambria Math"/>
                <w:lang w:val="en-GB" w:eastAsia="ja-JP"/>
              </w:rPr>
              <m:t>0,0.5,1</m:t>
            </m:r>
          </m:e>
        </m:d>
        <m:sSub>
          <m:sSubPr>
            <m:ctrlPr>
              <w:rPr>
                <w:rFonts w:ascii="Cambria Math" w:eastAsiaTheme="minorEastAsia" w:hAnsi="Cambria Math"/>
                <w:i/>
                <w:lang w:val="en-GB" w:eastAsia="ja-JP"/>
              </w:rPr>
            </m:ctrlPr>
          </m:sSubPr>
          <m:e>
            <m:r>
              <m:rPr>
                <m:sty m:val="bi"/>
              </m:rPr>
              <w:rPr>
                <w:rFonts w:ascii="Cambria Math" w:eastAsiaTheme="minorEastAsia" w:hAnsi="Cambria Math"/>
                <w:lang w:val="en-GB" w:eastAsia="ja-JP"/>
              </w:rPr>
              <m:t>T</m:t>
            </m:r>
          </m:e>
          <m:sub>
            <m:r>
              <m:rPr>
                <m:sty m:val="bi"/>
              </m:rPr>
              <w:rPr>
                <w:rFonts w:ascii="Cambria Math" w:eastAsiaTheme="minorEastAsia" w:hAnsi="Cambria Math"/>
                <w:lang w:val="en-GB" w:eastAsia="ja-JP"/>
              </w:rPr>
              <m:t>CP</m:t>
            </m:r>
          </m:sub>
        </m:sSub>
      </m:oMath>
    </w:p>
    <w:tbl>
      <w:tblPr>
        <w:tblStyle w:val="PlainTable1"/>
        <w:tblW w:w="8784" w:type="dxa"/>
        <w:jc w:val="center"/>
        <w:tblLook w:val="0420" w:firstRow="1" w:lastRow="0" w:firstColumn="0" w:lastColumn="0" w:noHBand="0" w:noVBand="1"/>
      </w:tblPr>
      <w:tblGrid>
        <w:gridCol w:w="3544"/>
        <w:gridCol w:w="2547"/>
        <w:gridCol w:w="2693"/>
      </w:tblGrid>
      <w:tr w:rsidR="00163109" w:rsidRPr="009C6307" w14:paraId="6091720C" w14:textId="77777777">
        <w:trPr>
          <w:cnfStyle w:val="100000000000" w:firstRow="1" w:lastRow="0" w:firstColumn="0" w:lastColumn="0" w:oddVBand="0" w:evenVBand="0" w:oddHBand="0" w:evenHBand="0" w:firstRowFirstColumn="0" w:firstRowLastColumn="0" w:lastRowFirstColumn="0" w:lastRowLastColumn="0"/>
          <w:trHeight w:val="348"/>
          <w:jc w:val="center"/>
        </w:trPr>
        <w:tc>
          <w:tcPr>
            <w:tcW w:w="3544" w:type="dxa"/>
          </w:tcPr>
          <w:p w14:paraId="0F8523DB" w14:textId="77777777" w:rsidR="00163109" w:rsidRPr="009C6307" w:rsidRDefault="00163109">
            <w:pPr>
              <w:spacing w:line="240" w:lineRule="auto"/>
              <w:jc w:val="center"/>
              <w:rPr>
                <w:lang w:eastAsia="ja-JP"/>
              </w:rPr>
            </w:pPr>
          </w:p>
        </w:tc>
        <w:tc>
          <w:tcPr>
            <w:tcW w:w="2547" w:type="dxa"/>
          </w:tcPr>
          <w:p w14:paraId="01BD372B" w14:textId="77777777" w:rsidR="00163109" w:rsidRPr="009C6307" w:rsidRDefault="00163109">
            <w:pPr>
              <w:spacing w:line="240" w:lineRule="auto"/>
              <w:jc w:val="center"/>
              <w:rPr>
                <w:lang w:eastAsia="ja-JP"/>
              </w:rPr>
            </w:pPr>
            <w:r>
              <w:rPr>
                <w:lang w:eastAsia="ja-JP"/>
              </w:rPr>
              <w:t>Mean UPT gain (%)</w:t>
            </w:r>
          </w:p>
        </w:tc>
        <w:tc>
          <w:tcPr>
            <w:tcW w:w="2693" w:type="dxa"/>
          </w:tcPr>
          <w:p w14:paraId="52FA1F59" w14:textId="77777777" w:rsidR="00163109" w:rsidRPr="009C6307" w:rsidRDefault="00163109">
            <w:pPr>
              <w:spacing w:line="240" w:lineRule="auto"/>
              <w:jc w:val="center"/>
              <w:rPr>
                <w:lang w:eastAsia="ja-JP"/>
              </w:rPr>
            </w:pPr>
            <w:r w:rsidRPr="009C6307">
              <w:rPr>
                <w:lang w:eastAsia="ja-JP"/>
              </w:rPr>
              <w:t>5</w:t>
            </w:r>
            <w:r w:rsidRPr="009C6307">
              <w:rPr>
                <w:vertAlign w:val="superscript"/>
                <w:lang w:eastAsia="ja-JP"/>
              </w:rPr>
              <w:t>th</w:t>
            </w:r>
            <w:r w:rsidRPr="009C6307">
              <w:rPr>
                <w:lang w:eastAsia="ja-JP"/>
              </w:rPr>
              <w:t xml:space="preserve"> percentile </w:t>
            </w:r>
            <w:r>
              <w:rPr>
                <w:lang w:eastAsia="ja-JP"/>
              </w:rPr>
              <w:t>UPT</w:t>
            </w:r>
            <w:r w:rsidRPr="009C6307">
              <w:rPr>
                <w:lang w:eastAsia="ja-JP"/>
              </w:rPr>
              <w:t xml:space="preserve"> gain (%)</w:t>
            </w:r>
          </w:p>
        </w:tc>
      </w:tr>
      <w:tr w:rsidR="00163109" w:rsidRPr="009C6307" w14:paraId="29019956" w14:textId="77777777">
        <w:trPr>
          <w:cnfStyle w:val="000000100000" w:firstRow="0" w:lastRow="0" w:firstColumn="0" w:lastColumn="0" w:oddVBand="0" w:evenVBand="0" w:oddHBand="1" w:evenHBand="0" w:firstRowFirstColumn="0" w:firstRowLastColumn="0" w:lastRowFirstColumn="0" w:lastRowLastColumn="0"/>
          <w:trHeight w:val="348"/>
          <w:jc w:val="center"/>
        </w:trPr>
        <w:tc>
          <w:tcPr>
            <w:tcW w:w="3544" w:type="dxa"/>
            <w:hideMark/>
          </w:tcPr>
          <w:p w14:paraId="46D12999" w14:textId="77777777" w:rsidR="00163109" w:rsidRPr="009C6307" w:rsidRDefault="00163109">
            <w:pPr>
              <w:spacing w:line="240" w:lineRule="auto"/>
              <w:jc w:val="center"/>
              <w:rPr>
                <w:lang w:eastAsia="ja-JP"/>
              </w:rPr>
            </w:pPr>
            <w:r>
              <w:rPr>
                <w:lang w:eastAsia="ja-JP"/>
              </w:rPr>
              <w:t>No timing error</w:t>
            </w:r>
          </w:p>
        </w:tc>
        <w:tc>
          <w:tcPr>
            <w:tcW w:w="2547" w:type="dxa"/>
          </w:tcPr>
          <w:p w14:paraId="6135BA5B" w14:textId="77777777" w:rsidR="00163109" w:rsidRPr="009C6307" w:rsidRDefault="00163109">
            <w:pPr>
              <w:spacing w:line="240" w:lineRule="auto"/>
              <w:jc w:val="center"/>
              <w:rPr>
                <w:lang w:eastAsia="ja-JP"/>
              </w:rPr>
            </w:pPr>
            <w:r>
              <w:rPr>
                <w:lang w:eastAsia="ja-JP"/>
              </w:rPr>
              <w:t>0</w:t>
            </w:r>
          </w:p>
        </w:tc>
        <w:tc>
          <w:tcPr>
            <w:tcW w:w="2693" w:type="dxa"/>
          </w:tcPr>
          <w:p w14:paraId="653B24DA" w14:textId="77777777" w:rsidR="00163109" w:rsidRPr="009C6307" w:rsidRDefault="00163109">
            <w:pPr>
              <w:spacing w:line="240" w:lineRule="auto"/>
              <w:jc w:val="center"/>
              <w:rPr>
                <w:lang w:eastAsia="ja-JP"/>
              </w:rPr>
            </w:pPr>
            <w:r>
              <w:rPr>
                <w:lang w:eastAsia="ja-JP"/>
              </w:rPr>
              <w:t>0</w:t>
            </w:r>
          </w:p>
        </w:tc>
      </w:tr>
      <w:tr w:rsidR="00163109" w:rsidRPr="009C6307" w14:paraId="57583B85" w14:textId="77777777">
        <w:trPr>
          <w:trHeight w:val="348"/>
          <w:jc w:val="center"/>
        </w:trPr>
        <w:tc>
          <w:tcPr>
            <w:tcW w:w="3544" w:type="dxa"/>
          </w:tcPr>
          <w:p w14:paraId="3D643F6D" w14:textId="77777777" w:rsidR="00163109" w:rsidRDefault="00163109">
            <w:pPr>
              <w:spacing w:line="240" w:lineRule="auto"/>
              <w:jc w:val="center"/>
              <w:rPr>
                <w:lang w:eastAsia="ja-JP"/>
              </w:rPr>
            </w:pPr>
            <w:r>
              <w:rPr>
                <w:lang w:eastAsia="ja-JP"/>
              </w:rPr>
              <w:t>With timing error, no compensation</w:t>
            </w:r>
          </w:p>
        </w:tc>
        <w:tc>
          <w:tcPr>
            <w:tcW w:w="2547" w:type="dxa"/>
          </w:tcPr>
          <w:p w14:paraId="49E20181" w14:textId="77777777" w:rsidR="00163109" w:rsidRPr="009C6307" w:rsidDel="00715859" w:rsidRDefault="00163109">
            <w:pPr>
              <w:spacing w:line="240" w:lineRule="auto"/>
              <w:jc w:val="center"/>
              <w:rPr>
                <w:lang w:eastAsia="ja-JP"/>
              </w:rPr>
            </w:pPr>
            <w:r>
              <w:rPr>
                <w:lang w:eastAsia="ja-JP"/>
              </w:rPr>
              <w:t>-70</w:t>
            </w:r>
          </w:p>
        </w:tc>
        <w:tc>
          <w:tcPr>
            <w:tcW w:w="2693" w:type="dxa"/>
          </w:tcPr>
          <w:p w14:paraId="7E608195" w14:textId="77777777" w:rsidR="00163109" w:rsidDel="00715859" w:rsidRDefault="00163109">
            <w:pPr>
              <w:spacing w:line="240" w:lineRule="auto"/>
              <w:jc w:val="center"/>
              <w:rPr>
                <w:lang w:eastAsia="ja-JP"/>
              </w:rPr>
            </w:pPr>
            <w:r>
              <w:rPr>
                <w:lang w:eastAsia="ja-JP"/>
              </w:rPr>
              <w:t>-75</w:t>
            </w:r>
          </w:p>
        </w:tc>
      </w:tr>
      <w:tr w:rsidR="00163109" w:rsidRPr="009C6307" w14:paraId="41124238" w14:textId="77777777">
        <w:trPr>
          <w:cnfStyle w:val="000000100000" w:firstRow="0" w:lastRow="0" w:firstColumn="0" w:lastColumn="0" w:oddVBand="0" w:evenVBand="0" w:oddHBand="1" w:evenHBand="0" w:firstRowFirstColumn="0" w:firstRowLastColumn="0" w:lastRowFirstColumn="0" w:lastRowLastColumn="0"/>
          <w:trHeight w:val="348"/>
          <w:jc w:val="center"/>
        </w:trPr>
        <w:tc>
          <w:tcPr>
            <w:tcW w:w="3544" w:type="dxa"/>
          </w:tcPr>
          <w:p w14:paraId="6EF04A09" w14:textId="77777777" w:rsidR="00163109" w:rsidRDefault="00163109">
            <w:pPr>
              <w:spacing w:line="240" w:lineRule="auto"/>
              <w:jc w:val="center"/>
              <w:rPr>
                <w:lang w:eastAsia="ja-JP"/>
              </w:rPr>
            </w:pPr>
            <w:r>
              <w:rPr>
                <w:lang w:eastAsia="ja-JP"/>
              </w:rPr>
              <w:t>With timing error, with compensation</w:t>
            </w:r>
          </w:p>
        </w:tc>
        <w:tc>
          <w:tcPr>
            <w:tcW w:w="2547" w:type="dxa"/>
          </w:tcPr>
          <w:p w14:paraId="13552A9E" w14:textId="77777777" w:rsidR="00163109" w:rsidRPr="009C6307" w:rsidDel="00715859" w:rsidRDefault="00163109">
            <w:pPr>
              <w:spacing w:line="240" w:lineRule="auto"/>
              <w:jc w:val="center"/>
              <w:rPr>
                <w:lang w:eastAsia="ja-JP"/>
              </w:rPr>
            </w:pPr>
            <w:r>
              <w:rPr>
                <w:lang w:eastAsia="ja-JP"/>
              </w:rPr>
              <w:t>-4</w:t>
            </w:r>
          </w:p>
        </w:tc>
        <w:tc>
          <w:tcPr>
            <w:tcW w:w="2693" w:type="dxa"/>
          </w:tcPr>
          <w:p w14:paraId="45509FE1" w14:textId="77777777" w:rsidR="00163109" w:rsidDel="00715859" w:rsidRDefault="00163109">
            <w:pPr>
              <w:spacing w:line="240" w:lineRule="auto"/>
              <w:jc w:val="center"/>
              <w:rPr>
                <w:lang w:eastAsia="ja-JP"/>
              </w:rPr>
            </w:pPr>
            <w:r>
              <w:rPr>
                <w:lang w:eastAsia="ja-JP"/>
              </w:rPr>
              <w:t>-4</w:t>
            </w:r>
          </w:p>
        </w:tc>
      </w:tr>
    </w:tbl>
    <w:p w14:paraId="2629EE42" w14:textId="77777777" w:rsidR="00163109" w:rsidRDefault="00163109" w:rsidP="00743EDC">
      <w:pPr>
        <w:rPr>
          <w:lang w:val="en-GB" w:eastAsia="ja-JP"/>
        </w:rPr>
      </w:pPr>
    </w:p>
    <w:p w14:paraId="11010D2D" w14:textId="6F0CC3F6" w:rsidR="00163109" w:rsidRDefault="00163109" w:rsidP="00163109">
      <w:pPr>
        <w:pStyle w:val="Caption"/>
        <w:jc w:val="center"/>
      </w:pPr>
      <w:bookmarkStart w:id="33" w:name="_Ref158986356"/>
      <w:r>
        <w:t xml:space="preserve">Table </w:t>
      </w:r>
      <w:r>
        <w:fldChar w:fldCharType="begin"/>
      </w:r>
      <w:r>
        <w:instrText xml:space="preserve"> SEQ Table \* ARABIC </w:instrText>
      </w:r>
      <w:r>
        <w:fldChar w:fldCharType="separate"/>
      </w:r>
      <w:r w:rsidR="005070A5">
        <w:rPr>
          <w:noProof/>
        </w:rPr>
        <w:t>3</w:t>
      </w:r>
      <w:r>
        <w:fldChar w:fldCharType="end"/>
      </w:r>
      <w:bookmarkEnd w:id="33"/>
      <w:r>
        <w:t xml:space="preserve"> Impact of frequency drift and pre-compensation on system level performance. </w:t>
      </w:r>
    </w:p>
    <w:p w14:paraId="70632460" w14:textId="77777777" w:rsidR="00163109" w:rsidRDefault="00163109" w:rsidP="00163109">
      <w:pPr>
        <w:pStyle w:val="Caption"/>
        <w:jc w:val="center"/>
      </w:pPr>
      <w:r>
        <w:t xml:space="preserve">Carrier frequency=3.5GHz, SCS=30kHz, reporting period = 10ms, frequency drift = [0, 50, 100] ppb </w:t>
      </w:r>
    </w:p>
    <w:tbl>
      <w:tblPr>
        <w:tblStyle w:val="PlainTable1"/>
        <w:tblW w:w="9067" w:type="dxa"/>
        <w:jc w:val="center"/>
        <w:tblLook w:val="0420" w:firstRow="1" w:lastRow="0" w:firstColumn="0" w:lastColumn="0" w:noHBand="0" w:noVBand="1"/>
      </w:tblPr>
      <w:tblGrid>
        <w:gridCol w:w="3544"/>
        <w:gridCol w:w="2688"/>
        <w:gridCol w:w="2835"/>
      </w:tblGrid>
      <w:tr w:rsidR="00163109" w:rsidRPr="009C6307" w14:paraId="195CD03B" w14:textId="77777777">
        <w:trPr>
          <w:cnfStyle w:val="100000000000" w:firstRow="1" w:lastRow="0" w:firstColumn="0" w:lastColumn="0" w:oddVBand="0" w:evenVBand="0" w:oddHBand="0" w:evenHBand="0" w:firstRowFirstColumn="0" w:firstRowLastColumn="0" w:lastRowFirstColumn="0" w:lastRowLastColumn="0"/>
          <w:trHeight w:val="348"/>
          <w:jc w:val="center"/>
        </w:trPr>
        <w:tc>
          <w:tcPr>
            <w:tcW w:w="3544" w:type="dxa"/>
          </w:tcPr>
          <w:p w14:paraId="26777D73" w14:textId="77777777" w:rsidR="00163109" w:rsidRPr="009C6307" w:rsidRDefault="00163109">
            <w:pPr>
              <w:spacing w:line="240" w:lineRule="auto"/>
              <w:jc w:val="center"/>
              <w:rPr>
                <w:lang w:eastAsia="ja-JP"/>
              </w:rPr>
            </w:pPr>
          </w:p>
        </w:tc>
        <w:tc>
          <w:tcPr>
            <w:tcW w:w="2688" w:type="dxa"/>
          </w:tcPr>
          <w:p w14:paraId="511460F2" w14:textId="77777777" w:rsidR="00163109" w:rsidRPr="009C6307" w:rsidRDefault="00163109">
            <w:pPr>
              <w:spacing w:line="240" w:lineRule="auto"/>
              <w:jc w:val="center"/>
              <w:rPr>
                <w:lang w:eastAsia="ja-JP"/>
              </w:rPr>
            </w:pPr>
            <w:r>
              <w:rPr>
                <w:lang w:eastAsia="ja-JP"/>
              </w:rPr>
              <w:t>Mean UPT gain (%)</w:t>
            </w:r>
          </w:p>
        </w:tc>
        <w:tc>
          <w:tcPr>
            <w:tcW w:w="2835" w:type="dxa"/>
          </w:tcPr>
          <w:p w14:paraId="15D7F849" w14:textId="77777777" w:rsidR="00163109" w:rsidRPr="009C6307" w:rsidRDefault="00163109">
            <w:pPr>
              <w:spacing w:line="240" w:lineRule="auto"/>
              <w:jc w:val="center"/>
              <w:rPr>
                <w:lang w:eastAsia="ja-JP"/>
              </w:rPr>
            </w:pPr>
            <w:r w:rsidRPr="009C6307">
              <w:rPr>
                <w:lang w:eastAsia="ja-JP"/>
              </w:rPr>
              <w:t>5</w:t>
            </w:r>
            <w:r w:rsidRPr="009C6307">
              <w:rPr>
                <w:vertAlign w:val="superscript"/>
                <w:lang w:eastAsia="ja-JP"/>
              </w:rPr>
              <w:t>th</w:t>
            </w:r>
            <w:r w:rsidRPr="009C6307">
              <w:rPr>
                <w:lang w:eastAsia="ja-JP"/>
              </w:rPr>
              <w:t xml:space="preserve"> percentile </w:t>
            </w:r>
            <w:r>
              <w:rPr>
                <w:lang w:eastAsia="ja-JP"/>
              </w:rPr>
              <w:t>UPT</w:t>
            </w:r>
            <w:r w:rsidRPr="009C6307">
              <w:rPr>
                <w:lang w:eastAsia="ja-JP"/>
              </w:rPr>
              <w:t xml:space="preserve"> gain (%)</w:t>
            </w:r>
          </w:p>
        </w:tc>
      </w:tr>
      <w:tr w:rsidR="00163109" w:rsidRPr="009C6307" w14:paraId="09B08884" w14:textId="77777777">
        <w:trPr>
          <w:cnfStyle w:val="000000100000" w:firstRow="0" w:lastRow="0" w:firstColumn="0" w:lastColumn="0" w:oddVBand="0" w:evenVBand="0" w:oddHBand="1" w:evenHBand="0" w:firstRowFirstColumn="0" w:firstRowLastColumn="0" w:lastRowFirstColumn="0" w:lastRowLastColumn="0"/>
          <w:trHeight w:val="348"/>
          <w:jc w:val="center"/>
        </w:trPr>
        <w:tc>
          <w:tcPr>
            <w:tcW w:w="3544" w:type="dxa"/>
            <w:hideMark/>
          </w:tcPr>
          <w:p w14:paraId="18AD1465" w14:textId="77777777" w:rsidR="00163109" w:rsidRPr="009C6307" w:rsidRDefault="00163109">
            <w:pPr>
              <w:spacing w:line="240" w:lineRule="auto"/>
              <w:jc w:val="center"/>
              <w:rPr>
                <w:lang w:eastAsia="ja-JP"/>
              </w:rPr>
            </w:pPr>
            <w:r>
              <w:rPr>
                <w:lang w:eastAsia="ja-JP"/>
              </w:rPr>
              <w:t>No freq. drift</w:t>
            </w:r>
          </w:p>
        </w:tc>
        <w:tc>
          <w:tcPr>
            <w:tcW w:w="2688" w:type="dxa"/>
          </w:tcPr>
          <w:p w14:paraId="42F41991" w14:textId="77777777" w:rsidR="00163109" w:rsidRPr="009C6307" w:rsidRDefault="00163109">
            <w:pPr>
              <w:spacing w:line="240" w:lineRule="auto"/>
              <w:jc w:val="center"/>
              <w:rPr>
                <w:lang w:eastAsia="ja-JP"/>
              </w:rPr>
            </w:pPr>
            <w:r>
              <w:rPr>
                <w:lang w:eastAsia="ja-JP"/>
              </w:rPr>
              <w:t>0</w:t>
            </w:r>
          </w:p>
        </w:tc>
        <w:tc>
          <w:tcPr>
            <w:tcW w:w="2835" w:type="dxa"/>
          </w:tcPr>
          <w:p w14:paraId="2985B654" w14:textId="77777777" w:rsidR="00163109" w:rsidRPr="009C6307" w:rsidRDefault="00163109">
            <w:pPr>
              <w:spacing w:line="240" w:lineRule="auto"/>
              <w:jc w:val="center"/>
              <w:rPr>
                <w:lang w:eastAsia="ja-JP"/>
              </w:rPr>
            </w:pPr>
            <w:r>
              <w:rPr>
                <w:lang w:eastAsia="ja-JP"/>
              </w:rPr>
              <w:t>0</w:t>
            </w:r>
          </w:p>
        </w:tc>
      </w:tr>
      <w:tr w:rsidR="00163109" w:rsidDel="00715859" w14:paraId="0E9D8536" w14:textId="77777777">
        <w:trPr>
          <w:trHeight w:val="348"/>
          <w:jc w:val="center"/>
        </w:trPr>
        <w:tc>
          <w:tcPr>
            <w:tcW w:w="3544" w:type="dxa"/>
          </w:tcPr>
          <w:p w14:paraId="5471D4D1" w14:textId="77777777" w:rsidR="00163109" w:rsidRDefault="00163109">
            <w:pPr>
              <w:spacing w:line="240" w:lineRule="auto"/>
              <w:jc w:val="center"/>
              <w:rPr>
                <w:lang w:eastAsia="ja-JP"/>
              </w:rPr>
            </w:pPr>
            <w:r>
              <w:rPr>
                <w:lang w:eastAsia="ja-JP"/>
              </w:rPr>
              <w:t>With freq. drift, no compensation</w:t>
            </w:r>
          </w:p>
        </w:tc>
        <w:tc>
          <w:tcPr>
            <w:tcW w:w="2688" w:type="dxa"/>
          </w:tcPr>
          <w:p w14:paraId="2DFE3DDA" w14:textId="77777777" w:rsidR="00163109" w:rsidRPr="009C6307" w:rsidDel="00715859" w:rsidRDefault="00163109">
            <w:pPr>
              <w:spacing w:line="240" w:lineRule="auto"/>
              <w:jc w:val="center"/>
              <w:rPr>
                <w:lang w:eastAsia="ja-JP"/>
              </w:rPr>
            </w:pPr>
            <w:r>
              <w:rPr>
                <w:lang w:eastAsia="ja-JP"/>
              </w:rPr>
              <w:t>-41</w:t>
            </w:r>
          </w:p>
        </w:tc>
        <w:tc>
          <w:tcPr>
            <w:tcW w:w="2835" w:type="dxa"/>
          </w:tcPr>
          <w:p w14:paraId="0D97AB91" w14:textId="77777777" w:rsidR="00163109" w:rsidDel="00715859" w:rsidRDefault="00163109">
            <w:pPr>
              <w:spacing w:line="240" w:lineRule="auto"/>
              <w:jc w:val="center"/>
              <w:rPr>
                <w:lang w:eastAsia="ja-JP"/>
              </w:rPr>
            </w:pPr>
            <w:r>
              <w:rPr>
                <w:lang w:eastAsia="ja-JP"/>
              </w:rPr>
              <w:t>-42</w:t>
            </w:r>
          </w:p>
        </w:tc>
      </w:tr>
      <w:tr w:rsidR="00163109" w:rsidDel="00715859" w14:paraId="14860F6D" w14:textId="77777777">
        <w:trPr>
          <w:cnfStyle w:val="000000100000" w:firstRow="0" w:lastRow="0" w:firstColumn="0" w:lastColumn="0" w:oddVBand="0" w:evenVBand="0" w:oddHBand="1" w:evenHBand="0" w:firstRowFirstColumn="0" w:firstRowLastColumn="0" w:lastRowFirstColumn="0" w:lastRowLastColumn="0"/>
          <w:trHeight w:val="348"/>
          <w:jc w:val="center"/>
        </w:trPr>
        <w:tc>
          <w:tcPr>
            <w:tcW w:w="3544" w:type="dxa"/>
          </w:tcPr>
          <w:p w14:paraId="4C0C308C" w14:textId="77777777" w:rsidR="00163109" w:rsidRDefault="00163109">
            <w:pPr>
              <w:spacing w:line="240" w:lineRule="auto"/>
              <w:jc w:val="center"/>
              <w:rPr>
                <w:lang w:eastAsia="ja-JP"/>
              </w:rPr>
            </w:pPr>
            <w:r>
              <w:rPr>
                <w:lang w:eastAsia="ja-JP"/>
              </w:rPr>
              <w:t>With freq. drift, with compensation</w:t>
            </w:r>
          </w:p>
        </w:tc>
        <w:tc>
          <w:tcPr>
            <w:tcW w:w="2688" w:type="dxa"/>
          </w:tcPr>
          <w:p w14:paraId="0AAF5317" w14:textId="77777777" w:rsidR="00163109" w:rsidRPr="009C6307" w:rsidDel="00715859" w:rsidRDefault="00163109">
            <w:pPr>
              <w:spacing w:line="240" w:lineRule="auto"/>
              <w:jc w:val="center"/>
              <w:rPr>
                <w:lang w:eastAsia="ja-JP"/>
              </w:rPr>
            </w:pPr>
            <w:r>
              <w:rPr>
                <w:lang w:eastAsia="ja-JP"/>
              </w:rPr>
              <w:t>-5</w:t>
            </w:r>
          </w:p>
        </w:tc>
        <w:tc>
          <w:tcPr>
            <w:tcW w:w="2835" w:type="dxa"/>
          </w:tcPr>
          <w:p w14:paraId="03133FDF" w14:textId="77777777" w:rsidR="00163109" w:rsidDel="00715859" w:rsidRDefault="00163109">
            <w:pPr>
              <w:spacing w:line="240" w:lineRule="auto"/>
              <w:jc w:val="center"/>
              <w:rPr>
                <w:lang w:eastAsia="ja-JP"/>
              </w:rPr>
            </w:pPr>
            <w:r>
              <w:rPr>
                <w:lang w:eastAsia="ja-JP"/>
              </w:rPr>
              <w:t>-5</w:t>
            </w:r>
          </w:p>
        </w:tc>
      </w:tr>
    </w:tbl>
    <w:p w14:paraId="0EDA470E" w14:textId="77777777" w:rsidR="00163109" w:rsidRPr="00743EDC" w:rsidRDefault="00163109">
      <w:pPr>
        <w:rPr>
          <w:lang w:val="en-GB" w:eastAsia="ja-JP"/>
        </w:rPr>
      </w:pPr>
    </w:p>
    <w:p w14:paraId="1794B605" w14:textId="77777777" w:rsidR="00440CE8" w:rsidRDefault="00440CE8">
      <w:pPr>
        <w:rPr>
          <w:lang w:val="en-GB" w:eastAsia="ja-JP"/>
        </w:rPr>
      </w:pPr>
    </w:p>
    <w:p w14:paraId="0025598D" w14:textId="628F8214" w:rsidR="00440CE8" w:rsidRDefault="00DB0761" w:rsidP="00773281">
      <w:pPr>
        <w:pStyle w:val="Heading2"/>
      </w:pPr>
      <w:r>
        <w:t xml:space="preserve">3.1 </w:t>
      </w:r>
      <w:r w:rsidR="00173713">
        <w:t>Measurement resources</w:t>
      </w:r>
    </w:p>
    <w:p w14:paraId="747E8455" w14:textId="4F7410FB" w:rsidR="0061251C" w:rsidRDefault="00B72038" w:rsidP="00B72038">
      <w:pPr>
        <w:rPr>
          <w:lang w:val="en-GB" w:eastAsia="ja-JP"/>
        </w:rPr>
      </w:pPr>
      <w:r>
        <w:rPr>
          <w:lang w:val="en-GB" w:eastAsia="ja-JP"/>
        </w:rPr>
        <w:t>In NR, a UE performs time and frequency tracking based on TRS.  For multi-TRP transmission, it is logical to have different TRS</w:t>
      </w:r>
      <w:r w:rsidR="006637C6">
        <w:rPr>
          <w:lang w:val="en-GB" w:eastAsia="ja-JP"/>
        </w:rPr>
        <w:t>s</w:t>
      </w:r>
      <w:r>
        <w:rPr>
          <w:lang w:val="en-GB" w:eastAsia="ja-JP"/>
        </w:rPr>
        <w:t xml:space="preserve"> transmitted from different TRPs for time and frequency tracking of each TRP. </w:t>
      </w:r>
      <w:r w:rsidR="0061251C">
        <w:rPr>
          <w:lang w:val="en-GB" w:eastAsia="ja-JP"/>
        </w:rPr>
        <w:t>Hence</w:t>
      </w:r>
      <w:r w:rsidR="00C86425">
        <w:rPr>
          <w:lang w:val="en-GB" w:eastAsia="ja-JP"/>
        </w:rPr>
        <w:t xml:space="preserve">, measurements for both </w:t>
      </w:r>
      <w:r w:rsidR="00F07E0C">
        <w:rPr>
          <w:lang w:val="en-GB" w:eastAsia="ja-JP"/>
        </w:rPr>
        <w:t>time difference and frequency difference can be based on TRSs.</w:t>
      </w:r>
    </w:p>
    <w:p w14:paraId="1C8AEFDD" w14:textId="17F386E4" w:rsidR="00F07E0C" w:rsidRDefault="008A794E" w:rsidP="00B72038">
      <w:pPr>
        <w:rPr>
          <w:lang w:val="en-GB" w:eastAsia="ja-JP"/>
        </w:rPr>
      </w:pPr>
      <w:r>
        <w:rPr>
          <w:lang w:val="en-GB" w:eastAsia="ja-JP"/>
        </w:rPr>
        <w:lastRenderedPageBreak/>
        <w:t>Since TRS is typically cell</w:t>
      </w:r>
      <w:r w:rsidR="00842904">
        <w:rPr>
          <w:lang w:val="en-GB" w:eastAsia="ja-JP"/>
        </w:rPr>
        <w:t>/beam</w:t>
      </w:r>
      <w:r>
        <w:rPr>
          <w:lang w:val="en-GB" w:eastAsia="ja-JP"/>
        </w:rPr>
        <w:t xml:space="preserve"> specific and can be transmitted on a different antenna port from PDSCH, TRS is not suitable for measuring phase differences between TRPs.  CSI-RS seems to be best suited for the purpose. Also, because TRS is used for time and frequency difference measurement and reporting, it makes sense that the phase differences are reported separately from time and frequency difference, i.e., they are separately configured.  </w:t>
      </w:r>
    </w:p>
    <w:p w14:paraId="788CDA6C" w14:textId="77777777" w:rsidR="007779DE" w:rsidRDefault="007779DE" w:rsidP="00862C99">
      <w:pPr>
        <w:jc w:val="both"/>
        <w:rPr>
          <w:rStyle w:val="IvDbodytextChar"/>
          <w:rFonts w:ascii="Ericsson Hilda" w:hAnsi="Ericsson Hilda"/>
        </w:rPr>
      </w:pPr>
    </w:p>
    <w:p w14:paraId="43F5116B" w14:textId="3BED2FB0" w:rsidR="004F01B9" w:rsidRPr="008D6045" w:rsidRDefault="0086588B" w:rsidP="004F01B9">
      <w:pPr>
        <w:pStyle w:val="Proposal"/>
        <w:rPr>
          <w:lang w:val="en-GB"/>
        </w:rPr>
      </w:pPr>
      <w:bookmarkStart w:id="34" w:name="_Toc159227262"/>
      <w:r w:rsidRPr="007468A3">
        <w:rPr>
          <w:lang w:val="en-GB"/>
        </w:rPr>
        <w:t>In Rel-19</w:t>
      </w:r>
      <w:r w:rsidR="004F01B9" w:rsidRPr="008D6045">
        <w:rPr>
          <w:lang w:val="en-GB"/>
        </w:rPr>
        <w:t>, support the following</w:t>
      </w:r>
      <w:r w:rsidRPr="007468A3">
        <w:rPr>
          <w:lang w:val="en-GB"/>
        </w:rPr>
        <w:t xml:space="preserve"> measurement resources</w:t>
      </w:r>
      <w:r w:rsidR="004F01B9" w:rsidRPr="008D6045">
        <w:rPr>
          <w:lang w:val="en-GB"/>
        </w:rPr>
        <w:t>:</w:t>
      </w:r>
      <w:bookmarkEnd w:id="34"/>
    </w:p>
    <w:p w14:paraId="2BAA02F9" w14:textId="0D34BFE0" w:rsidR="004F01B9" w:rsidRDefault="004F01B9" w:rsidP="004F01B9">
      <w:pPr>
        <w:pStyle w:val="Proposal"/>
        <w:numPr>
          <w:ilvl w:val="0"/>
          <w:numId w:val="0"/>
        </w:numPr>
        <w:ind w:left="1701"/>
        <w:rPr>
          <w:lang w:val="en-GB"/>
        </w:rPr>
      </w:pPr>
      <w:bookmarkStart w:id="35" w:name="_Toc159227263"/>
      <w:r w:rsidRPr="008D6045">
        <w:rPr>
          <w:lang w:val="en-GB"/>
        </w:rPr>
        <w:t xml:space="preserve">-&gt; TRS is used for </w:t>
      </w:r>
      <w:r w:rsidR="0086588B" w:rsidRPr="007468A3">
        <w:rPr>
          <w:lang w:val="en-GB"/>
        </w:rPr>
        <w:t xml:space="preserve">both time difference and frequency difference </w:t>
      </w:r>
      <w:r w:rsidRPr="008D6045">
        <w:rPr>
          <w:lang w:val="en-GB"/>
        </w:rPr>
        <w:t>measurement</w:t>
      </w:r>
      <w:r w:rsidR="0086588B" w:rsidRPr="008D6045">
        <w:rPr>
          <w:lang w:val="en-GB"/>
        </w:rPr>
        <w:t>s</w:t>
      </w:r>
      <w:bookmarkEnd w:id="35"/>
    </w:p>
    <w:p w14:paraId="0F2076A6" w14:textId="43ED8EDA" w:rsidR="008A794E" w:rsidRDefault="004A365D" w:rsidP="004F01B9">
      <w:pPr>
        <w:pStyle w:val="Proposal"/>
        <w:numPr>
          <w:ilvl w:val="0"/>
          <w:numId w:val="0"/>
        </w:numPr>
        <w:ind w:left="1701"/>
        <w:rPr>
          <w:lang w:val="en-GB"/>
        </w:rPr>
      </w:pPr>
      <w:bookmarkStart w:id="36" w:name="_Toc159227264"/>
      <w:r>
        <w:rPr>
          <w:lang w:val="en-GB"/>
        </w:rPr>
        <w:t xml:space="preserve">-&gt; NZP CSI-RS is used for </w:t>
      </w:r>
      <w:r w:rsidR="00095DF1">
        <w:rPr>
          <w:lang w:val="en-GB"/>
        </w:rPr>
        <w:t>phase difference measurements</w:t>
      </w:r>
      <w:bookmarkEnd w:id="36"/>
    </w:p>
    <w:p w14:paraId="053E4DE5" w14:textId="106ABD61" w:rsidR="007779DE" w:rsidRPr="007468A3" w:rsidRDefault="007779DE" w:rsidP="007468A3">
      <w:pPr>
        <w:pStyle w:val="Heading2"/>
      </w:pPr>
      <w:r>
        <w:t>3.2 R</w:t>
      </w:r>
      <w:r w:rsidRPr="00857D52">
        <w:t>eporting configuration</w:t>
      </w:r>
      <w:r w:rsidR="003565C0">
        <w:t xml:space="preserve"> </w:t>
      </w:r>
    </w:p>
    <w:p w14:paraId="43421E7C" w14:textId="5B546B30" w:rsidR="00862C99" w:rsidRPr="00F708D1" w:rsidRDefault="00862C99" w:rsidP="00862C99">
      <w:pPr>
        <w:jc w:val="both"/>
        <w:rPr>
          <w:rStyle w:val="IvDbodytextChar"/>
          <w:rFonts w:cs="Arial"/>
          <w:szCs w:val="20"/>
        </w:rPr>
      </w:pPr>
      <w:r w:rsidRPr="00F708D1">
        <w:rPr>
          <w:rStyle w:val="IvDbodytextChar"/>
          <w:rFonts w:cs="Arial"/>
          <w:szCs w:val="20"/>
        </w:rPr>
        <w:t>In general, not</w:t>
      </w:r>
      <w:r w:rsidRPr="00F708D1" w:rsidDel="00245D79">
        <w:rPr>
          <w:rStyle w:val="IvDbodytextChar"/>
          <w:rFonts w:cs="Arial"/>
          <w:szCs w:val="20"/>
        </w:rPr>
        <w:t xml:space="preserve"> </w:t>
      </w:r>
      <w:r w:rsidRPr="00F708D1">
        <w:rPr>
          <w:rStyle w:val="IvDbodytextChar"/>
          <w:rFonts w:cs="Arial"/>
          <w:szCs w:val="20"/>
        </w:rPr>
        <w:t xml:space="preserve">all the reporting quantities (i.e., delay offset, frequency offset and phase offset) may always </w:t>
      </w:r>
      <w:r w:rsidR="00754D42" w:rsidRPr="00F708D1">
        <w:rPr>
          <w:rStyle w:val="IvDbodytextChar"/>
          <w:rFonts w:cs="Arial"/>
          <w:szCs w:val="20"/>
        </w:rPr>
        <w:t>need</w:t>
      </w:r>
      <w:r w:rsidR="00732C1C" w:rsidRPr="00F708D1">
        <w:rPr>
          <w:rStyle w:val="IvDbodytextChar"/>
          <w:rFonts w:cs="Arial"/>
          <w:szCs w:val="20"/>
        </w:rPr>
        <w:t xml:space="preserve"> </w:t>
      </w:r>
      <w:r w:rsidR="00754D42" w:rsidRPr="00F708D1">
        <w:rPr>
          <w:rStyle w:val="IvDbodytextChar"/>
          <w:rFonts w:cs="Arial"/>
          <w:szCs w:val="20"/>
        </w:rPr>
        <w:t>to be reported by the UE</w:t>
      </w:r>
      <w:r w:rsidRPr="00F708D1">
        <w:rPr>
          <w:rStyle w:val="IvDbodytextChar"/>
          <w:rFonts w:cs="Arial"/>
          <w:szCs w:val="20"/>
        </w:rPr>
        <w:t xml:space="preserve">. Particularly, depending on </w:t>
      </w:r>
      <w:r w:rsidR="00A63D32" w:rsidRPr="00F708D1">
        <w:rPr>
          <w:rStyle w:val="IvDbodytextChar"/>
          <w:rFonts w:cs="Arial"/>
          <w:szCs w:val="20"/>
        </w:rPr>
        <w:t>whether CJT is to be deployed in</w:t>
      </w:r>
      <w:r w:rsidRPr="00F708D1">
        <w:rPr>
          <w:rStyle w:val="IvDbodytextChar"/>
          <w:rFonts w:cs="Arial"/>
          <w:szCs w:val="20"/>
        </w:rPr>
        <w:t xml:space="preserve"> FDD/TDD</w:t>
      </w:r>
      <w:r w:rsidR="005E2FB6" w:rsidRPr="00F708D1">
        <w:rPr>
          <w:rStyle w:val="IvDbodytextChar"/>
          <w:rFonts w:cs="Arial"/>
          <w:szCs w:val="20"/>
        </w:rPr>
        <w:t xml:space="preserve"> and on</w:t>
      </w:r>
      <w:r w:rsidRPr="00F708D1">
        <w:rPr>
          <w:rStyle w:val="IvDbodytextChar"/>
          <w:rFonts w:cs="Arial"/>
          <w:szCs w:val="20"/>
        </w:rPr>
        <w:t xml:space="preserve"> deployment scenarios</w:t>
      </w:r>
      <w:r w:rsidR="003B3E97" w:rsidRPr="00F708D1">
        <w:rPr>
          <w:rStyle w:val="IvDbodytextChar"/>
          <w:rFonts w:cs="Arial"/>
          <w:szCs w:val="20"/>
        </w:rPr>
        <w:t xml:space="preserve"> such as co</w:t>
      </w:r>
      <w:r w:rsidR="00CE71E5" w:rsidRPr="00F708D1">
        <w:rPr>
          <w:rStyle w:val="IvDbodytextChar"/>
          <w:rFonts w:cs="Arial"/>
          <w:szCs w:val="20"/>
        </w:rPr>
        <w:t>l</w:t>
      </w:r>
      <w:r w:rsidR="003B3E97" w:rsidRPr="00F708D1">
        <w:rPr>
          <w:rStyle w:val="IvDbodytextChar"/>
          <w:rFonts w:cs="Arial"/>
          <w:szCs w:val="20"/>
        </w:rPr>
        <w:t>located vs non-</w:t>
      </w:r>
      <w:r w:rsidR="00C501BE" w:rsidRPr="00F708D1">
        <w:rPr>
          <w:rStyle w:val="IvDbodytextChar"/>
          <w:rFonts w:cs="Arial"/>
          <w:szCs w:val="20"/>
        </w:rPr>
        <w:t>collocated</w:t>
      </w:r>
      <w:r w:rsidR="00E15ACF" w:rsidRPr="00F708D1">
        <w:rPr>
          <w:rStyle w:val="IvDbodytextChar"/>
          <w:rFonts w:cs="Arial"/>
          <w:szCs w:val="20"/>
        </w:rPr>
        <w:t xml:space="preserve"> TRPs</w:t>
      </w:r>
      <w:r w:rsidRPr="00F708D1">
        <w:rPr>
          <w:rStyle w:val="IvDbodytextChar"/>
          <w:rFonts w:cs="Arial"/>
          <w:szCs w:val="20"/>
        </w:rPr>
        <w:t xml:space="preserve">, there may be a need for only a subset of such </w:t>
      </w:r>
      <w:r w:rsidR="00E90D62" w:rsidRPr="00F708D1">
        <w:rPr>
          <w:rStyle w:val="IvDbodytextChar"/>
          <w:rFonts w:cs="Arial"/>
          <w:szCs w:val="20"/>
        </w:rPr>
        <w:t>reporting</w:t>
      </w:r>
      <w:r w:rsidRPr="00F708D1">
        <w:rPr>
          <w:rStyle w:val="IvDbodytextChar"/>
          <w:rFonts w:cs="Arial"/>
          <w:szCs w:val="20"/>
        </w:rPr>
        <w:t xml:space="preserve"> quantities. </w:t>
      </w:r>
    </w:p>
    <w:p w14:paraId="6381CA9F" w14:textId="564178DD" w:rsidR="00EE0A2B" w:rsidRPr="00F708D1" w:rsidRDefault="00EE0A2B" w:rsidP="00862C99">
      <w:pPr>
        <w:jc w:val="both"/>
        <w:rPr>
          <w:rStyle w:val="IvDbodytextChar"/>
          <w:rFonts w:cs="Arial"/>
          <w:szCs w:val="20"/>
        </w:rPr>
      </w:pPr>
      <w:r w:rsidRPr="00F708D1">
        <w:rPr>
          <w:rStyle w:val="IvDbodytextChar"/>
          <w:rFonts w:cs="Arial"/>
          <w:szCs w:val="20"/>
        </w:rPr>
        <w:t xml:space="preserve">In our view, the following </w:t>
      </w:r>
      <w:r w:rsidR="00034D1D" w:rsidRPr="00F708D1">
        <w:rPr>
          <w:rStyle w:val="IvDbodytextChar"/>
          <w:rFonts w:cs="Arial"/>
          <w:szCs w:val="20"/>
        </w:rPr>
        <w:t>subsets need to be considered as reporting quantities in a single CSI report:</w:t>
      </w:r>
    </w:p>
    <w:p w14:paraId="4DB71B82" w14:textId="1F3E9306" w:rsidR="00034D1D" w:rsidRPr="00F708D1" w:rsidRDefault="004D1FDD" w:rsidP="00034D1D">
      <w:pPr>
        <w:pStyle w:val="ListParagraph"/>
        <w:numPr>
          <w:ilvl w:val="0"/>
          <w:numId w:val="30"/>
        </w:numPr>
        <w:jc w:val="both"/>
        <w:rPr>
          <w:rStyle w:val="IvDbodytextChar"/>
          <w:rFonts w:cs="Arial"/>
          <w:sz w:val="20"/>
          <w:szCs w:val="20"/>
        </w:rPr>
      </w:pPr>
      <w:r w:rsidRPr="00F708D1">
        <w:rPr>
          <w:rStyle w:val="IvDbodytextChar"/>
          <w:rFonts w:cs="Arial"/>
          <w:sz w:val="20"/>
          <w:szCs w:val="20"/>
        </w:rPr>
        <w:t>time</w:t>
      </w:r>
      <w:r w:rsidR="00034D1D" w:rsidRPr="00F708D1">
        <w:rPr>
          <w:rStyle w:val="IvDbodytextChar"/>
          <w:rFonts w:cs="Arial"/>
          <w:sz w:val="20"/>
          <w:szCs w:val="20"/>
        </w:rPr>
        <w:t xml:space="preserve"> difference only:  this is relevant in </w:t>
      </w:r>
      <w:r w:rsidR="00166FD3" w:rsidRPr="00F708D1">
        <w:rPr>
          <w:rStyle w:val="IvDbodytextChar"/>
          <w:rFonts w:cs="Arial"/>
          <w:sz w:val="20"/>
          <w:szCs w:val="20"/>
        </w:rPr>
        <w:t xml:space="preserve">scenarios where the network </w:t>
      </w:r>
      <w:r w:rsidR="00035E44" w:rsidRPr="00F708D1">
        <w:rPr>
          <w:rStyle w:val="IvDbodytextChar"/>
          <w:rFonts w:cs="Arial"/>
          <w:sz w:val="20"/>
          <w:szCs w:val="20"/>
        </w:rPr>
        <w:t xml:space="preserve">may estimate frequency difference proprietarily while </w:t>
      </w:r>
      <w:r w:rsidR="00C06107" w:rsidRPr="00F708D1">
        <w:rPr>
          <w:rStyle w:val="IvDbodytextChar"/>
          <w:rFonts w:cs="Arial"/>
          <w:sz w:val="20"/>
          <w:szCs w:val="20"/>
        </w:rPr>
        <w:t xml:space="preserve">the network doesn’t estimate the </w:t>
      </w:r>
      <w:r w:rsidRPr="00F708D1">
        <w:rPr>
          <w:rStyle w:val="IvDbodytextChar"/>
          <w:rFonts w:cs="Arial"/>
          <w:sz w:val="20"/>
          <w:szCs w:val="20"/>
        </w:rPr>
        <w:t>time</w:t>
      </w:r>
      <w:r w:rsidR="00C06107" w:rsidRPr="00F708D1">
        <w:rPr>
          <w:rStyle w:val="IvDbodytextChar"/>
          <w:rFonts w:cs="Arial"/>
          <w:sz w:val="20"/>
          <w:szCs w:val="20"/>
        </w:rPr>
        <w:t xml:space="preserve"> difference</w:t>
      </w:r>
      <w:r w:rsidR="003618D2" w:rsidRPr="00F708D1">
        <w:rPr>
          <w:rStyle w:val="IvDbodytextChar"/>
          <w:rFonts w:cs="Arial"/>
          <w:sz w:val="20"/>
          <w:szCs w:val="20"/>
        </w:rPr>
        <w:t xml:space="preserve">, or </w:t>
      </w:r>
      <w:r w:rsidR="007011D2" w:rsidRPr="00F708D1">
        <w:rPr>
          <w:rStyle w:val="IvDbodytextChar"/>
          <w:rFonts w:cs="Arial"/>
          <w:sz w:val="20"/>
          <w:szCs w:val="20"/>
        </w:rPr>
        <w:t xml:space="preserve">in some scenarios where </w:t>
      </w:r>
      <w:r w:rsidR="004E4343" w:rsidRPr="00F708D1">
        <w:rPr>
          <w:rStyle w:val="IvDbodytextChar"/>
          <w:rFonts w:cs="Arial"/>
          <w:sz w:val="20"/>
          <w:szCs w:val="20"/>
        </w:rPr>
        <w:t xml:space="preserve">the </w:t>
      </w:r>
      <w:r w:rsidRPr="00F708D1">
        <w:rPr>
          <w:rStyle w:val="IvDbodytextChar"/>
          <w:rFonts w:cs="Arial"/>
          <w:sz w:val="20"/>
          <w:szCs w:val="20"/>
        </w:rPr>
        <w:t>time</w:t>
      </w:r>
      <w:r w:rsidR="004E4343" w:rsidRPr="00F708D1">
        <w:rPr>
          <w:rStyle w:val="IvDbodytextChar"/>
          <w:rFonts w:cs="Arial"/>
          <w:sz w:val="20"/>
          <w:szCs w:val="20"/>
        </w:rPr>
        <w:t xml:space="preserve"> difference </w:t>
      </w:r>
      <w:r w:rsidR="00CB32A0" w:rsidRPr="00F708D1">
        <w:rPr>
          <w:rStyle w:val="IvDbodytextChar"/>
          <w:rFonts w:cs="Arial"/>
          <w:sz w:val="20"/>
          <w:szCs w:val="20"/>
        </w:rPr>
        <w:t xml:space="preserve">needs to be reported less frequently than </w:t>
      </w:r>
      <w:r w:rsidR="000F6A26" w:rsidRPr="00F708D1">
        <w:rPr>
          <w:rStyle w:val="IvDbodytextChar"/>
          <w:rFonts w:cs="Arial"/>
          <w:sz w:val="20"/>
          <w:szCs w:val="20"/>
        </w:rPr>
        <w:t>for frequency difference report</w:t>
      </w:r>
      <w:r w:rsidR="007011D2" w:rsidRPr="00F708D1">
        <w:rPr>
          <w:rStyle w:val="IvDbodytextChar"/>
          <w:rFonts w:cs="Arial"/>
          <w:sz w:val="20"/>
          <w:szCs w:val="20"/>
        </w:rPr>
        <w:t>ing</w:t>
      </w:r>
      <w:r w:rsidR="00C05545" w:rsidRPr="00F708D1">
        <w:rPr>
          <w:rStyle w:val="IvDbodytextChar"/>
          <w:rFonts w:cs="Arial"/>
          <w:sz w:val="20"/>
          <w:szCs w:val="20"/>
        </w:rPr>
        <w:t xml:space="preserve"> and report</w:t>
      </w:r>
      <w:r w:rsidR="007A58D1" w:rsidRPr="00F708D1">
        <w:rPr>
          <w:rStyle w:val="IvDbodytextChar"/>
          <w:rFonts w:cs="Arial"/>
          <w:sz w:val="20"/>
          <w:szCs w:val="20"/>
        </w:rPr>
        <w:t xml:space="preserve">ing both each time </w:t>
      </w:r>
      <w:r w:rsidR="006E0975" w:rsidRPr="00F708D1">
        <w:rPr>
          <w:rStyle w:val="IvDbodytextChar"/>
          <w:rFonts w:cs="Arial"/>
          <w:sz w:val="20"/>
          <w:szCs w:val="20"/>
        </w:rPr>
        <w:t xml:space="preserve">would result in </w:t>
      </w:r>
      <w:r w:rsidR="00090118" w:rsidRPr="00F708D1">
        <w:rPr>
          <w:rStyle w:val="IvDbodytextChar"/>
          <w:rFonts w:cs="Arial"/>
          <w:sz w:val="20"/>
          <w:szCs w:val="20"/>
        </w:rPr>
        <w:t>more feedback overhead</w:t>
      </w:r>
      <w:r w:rsidR="00ED3394" w:rsidRPr="00F708D1">
        <w:rPr>
          <w:rStyle w:val="IvDbodytextChar"/>
          <w:rFonts w:cs="Arial"/>
          <w:sz w:val="20"/>
          <w:szCs w:val="20"/>
        </w:rPr>
        <w:t>;</w:t>
      </w:r>
    </w:p>
    <w:p w14:paraId="00E1A3AB" w14:textId="73786289" w:rsidR="009A7FC0" w:rsidRPr="00F708D1" w:rsidRDefault="00DD7110" w:rsidP="00034D1D">
      <w:pPr>
        <w:pStyle w:val="ListParagraph"/>
        <w:numPr>
          <w:ilvl w:val="0"/>
          <w:numId w:val="30"/>
        </w:numPr>
        <w:jc w:val="both"/>
        <w:rPr>
          <w:rStyle w:val="IvDbodytextChar"/>
          <w:rFonts w:cs="Arial"/>
          <w:sz w:val="20"/>
          <w:szCs w:val="20"/>
        </w:rPr>
      </w:pPr>
      <w:r w:rsidRPr="00F708D1">
        <w:rPr>
          <w:rStyle w:val="IvDbodytextChar"/>
          <w:rFonts w:cs="Arial"/>
          <w:sz w:val="20"/>
          <w:szCs w:val="20"/>
        </w:rPr>
        <w:t xml:space="preserve">frequency difference only:  </w:t>
      </w:r>
      <w:r w:rsidR="0019598C" w:rsidRPr="00F708D1">
        <w:rPr>
          <w:rStyle w:val="IvDbodytextChar"/>
          <w:rFonts w:cs="Arial"/>
          <w:sz w:val="20"/>
          <w:szCs w:val="20"/>
        </w:rPr>
        <w:t xml:space="preserve">this may be relevant </w:t>
      </w:r>
      <w:r w:rsidR="008F3F91" w:rsidRPr="00F708D1">
        <w:rPr>
          <w:rStyle w:val="IvDbodytextChar"/>
          <w:rFonts w:cs="Arial"/>
          <w:sz w:val="20"/>
          <w:szCs w:val="20"/>
        </w:rPr>
        <w:t xml:space="preserve">to </w:t>
      </w:r>
      <w:r w:rsidR="009F5B10" w:rsidRPr="00F708D1">
        <w:rPr>
          <w:rStyle w:val="IvDbodytextChar"/>
          <w:rFonts w:cs="Arial"/>
          <w:sz w:val="20"/>
          <w:szCs w:val="20"/>
        </w:rPr>
        <w:t>collocated TRPs</w:t>
      </w:r>
      <w:r w:rsidR="0019598C" w:rsidRPr="00F708D1">
        <w:rPr>
          <w:rStyle w:val="IvDbodytextChar"/>
          <w:rFonts w:cs="Arial"/>
          <w:sz w:val="20"/>
          <w:szCs w:val="20"/>
        </w:rPr>
        <w:t xml:space="preserve"> whe</w:t>
      </w:r>
      <w:r w:rsidR="00DC2E55" w:rsidRPr="00F708D1">
        <w:rPr>
          <w:rStyle w:val="IvDbodytextChar"/>
          <w:rFonts w:cs="Arial"/>
          <w:sz w:val="20"/>
          <w:szCs w:val="20"/>
        </w:rPr>
        <w:t xml:space="preserve">re </w:t>
      </w:r>
      <w:r w:rsidR="00FD1AD0" w:rsidRPr="00F708D1">
        <w:rPr>
          <w:rStyle w:val="IvDbodytextChar"/>
          <w:rFonts w:cs="Arial"/>
          <w:sz w:val="20"/>
          <w:szCs w:val="20"/>
        </w:rPr>
        <w:t xml:space="preserve">a common </w:t>
      </w:r>
      <w:r w:rsidR="00E51BDA" w:rsidRPr="00F708D1">
        <w:rPr>
          <w:rStyle w:val="IvDbodytextChar"/>
          <w:rFonts w:cs="Arial"/>
          <w:sz w:val="20"/>
          <w:szCs w:val="20"/>
        </w:rPr>
        <w:t xml:space="preserve">baseband </w:t>
      </w:r>
      <w:r w:rsidR="00FD1AD0" w:rsidRPr="00F708D1">
        <w:rPr>
          <w:rStyle w:val="IvDbodytextChar"/>
          <w:rFonts w:cs="Arial"/>
          <w:sz w:val="20"/>
          <w:szCs w:val="20"/>
        </w:rPr>
        <w:t>t</w:t>
      </w:r>
      <w:r w:rsidR="006C78E1" w:rsidRPr="00F708D1">
        <w:rPr>
          <w:rStyle w:val="IvDbodytextChar"/>
          <w:rFonts w:cs="Arial"/>
          <w:sz w:val="20"/>
          <w:szCs w:val="20"/>
        </w:rPr>
        <w:t xml:space="preserve">iming </w:t>
      </w:r>
      <w:r w:rsidR="004B4EF4" w:rsidRPr="00F708D1">
        <w:rPr>
          <w:rStyle w:val="IvDbodytextChar"/>
          <w:rFonts w:cs="Arial"/>
          <w:sz w:val="20"/>
          <w:szCs w:val="20"/>
        </w:rPr>
        <w:t xml:space="preserve">is used </w:t>
      </w:r>
      <w:r w:rsidR="00C6321E" w:rsidRPr="00F708D1">
        <w:rPr>
          <w:rStyle w:val="IvDbodytextChar"/>
          <w:rFonts w:cs="Arial"/>
          <w:sz w:val="20"/>
          <w:szCs w:val="20"/>
        </w:rPr>
        <w:t xml:space="preserve">for all TRPs </w:t>
      </w:r>
      <w:r w:rsidR="004B4EF4" w:rsidRPr="00F708D1">
        <w:rPr>
          <w:rStyle w:val="IvDbodytextChar"/>
          <w:rFonts w:cs="Arial"/>
          <w:sz w:val="20"/>
          <w:szCs w:val="20"/>
        </w:rPr>
        <w:t xml:space="preserve">while </w:t>
      </w:r>
      <w:r w:rsidR="002F2251" w:rsidRPr="00F708D1">
        <w:rPr>
          <w:rStyle w:val="IvDbodytextChar"/>
          <w:rFonts w:cs="Arial"/>
          <w:sz w:val="20"/>
          <w:szCs w:val="20"/>
        </w:rPr>
        <w:t>there are</w:t>
      </w:r>
      <w:r w:rsidR="006936CB" w:rsidRPr="00F708D1">
        <w:rPr>
          <w:rStyle w:val="IvDbodytextChar"/>
          <w:rFonts w:cs="Arial"/>
          <w:sz w:val="20"/>
          <w:szCs w:val="20"/>
        </w:rPr>
        <w:t xml:space="preserve"> </w:t>
      </w:r>
      <w:r w:rsidR="00E72367" w:rsidRPr="00F708D1">
        <w:rPr>
          <w:rStyle w:val="IvDbodytextChar"/>
          <w:rFonts w:cs="Arial"/>
          <w:sz w:val="20"/>
          <w:szCs w:val="20"/>
        </w:rPr>
        <w:t xml:space="preserve">still </w:t>
      </w:r>
      <w:r w:rsidR="007E29A5" w:rsidRPr="00F708D1">
        <w:rPr>
          <w:rStyle w:val="IvDbodytextChar"/>
          <w:rFonts w:cs="Arial"/>
          <w:sz w:val="20"/>
          <w:szCs w:val="20"/>
        </w:rPr>
        <w:t>frequency difference</w:t>
      </w:r>
      <w:r w:rsidR="006936CB" w:rsidRPr="00F708D1">
        <w:rPr>
          <w:rStyle w:val="IvDbodytextChar"/>
          <w:rFonts w:cs="Arial"/>
          <w:sz w:val="20"/>
          <w:szCs w:val="20"/>
        </w:rPr>
        <w:t xml:space="preserve">s due to </w:t>
      </w:r>
      <w:r w:rsidR="0024362E" w:rsidRPr="00F708D1">
        <w:rPr>
          <w:rStyle w:val="IvDbodytextChar"/>
          <w:rFonts w:cs="Arial"/>
          <w:sz w:val="20"/>
          <w:szCs w:val="20"/>
        </w:rPr>
        <w:t>separate radios</w:t>
      </w:r>
      <w:r w:rsidR="00057C60" w:rsidRPr="00F708D1">
        <w:rPr>
          <w:rStyle w:val="IvDbodytextChar"/>
          <w:rFonts w:cs="Arial"/>
          <w:sz w:val="20"/>
          <w:szCs w:val="20"/>
        </w:rPr>
        <w:t xml:space="preserve"> used </w:t>
      </w:r>
      <w:r w:rsidR="008117CD" w:rsidRPr="00F708D1">
        <w:rPr>
          <w:rStyle w:val="IvDbodytextChar"/>
          <w:rFonts w:cs="Arial"/>
          <w:sz w:val="20"/>
          <w:szCs w:val="20"/>
        </w:rPr>
        <w:t>for the TRPs</w:t>
      </w:r>
      <w:r w:rsidR="006B2CF2" w:rsidRPr="00F708D1">
        <w:rPr>
          <w:rStyle w:val="IvDbodytextChar"/>
          <w:rFonts w:cs="Arial"/>
          <w:sz w:val="20"/>
          <w:szCs w:val="20"/>
        </w:rPr>
        <w:t xml:space="preserve">, or in some scenarios where the frequency difference needs to be reported </w:t>
      </w:r>
      <w:r w:rsidR="00F526CA" w:rsidRPr="00F708D1">
        <w:rPr>
          <w:rStyle w:val="IvDbodytextChar"/>
          <w:rFonts w:cs="Arial"/>
          <w:sz w:val="20"/>
          <w:szCs w:val="20"/>
        </w:rPr>
        <w:t>more</w:t>
      </w:r>
      <w:r w:rsidR="006B2CF2" w:rsidRPr="00F708D1">
        <w:rPr>
          <w:rStyle w:val="IvDbodytextChar"/>
          <w:rFonts w:cs="Arial"/>
          <w:sz w:val="20"/>
          <w:szCs w:val="20"/>
        </w:rPr>
        <w:t xml:space="preserve"> frequently than for </w:t>
      </w:r>
      <w:r w:rsidR="004D1FDD" w:rsidRPr="00F708D1">
        <w:rPr>
          <w:rStyle w:val="IvDbodytextChar"/>
          <w:rFonts w:cs="Arial"/>
          <w:sz w:val="20"/>
          <w:szCs w:val="20"/>
        </w:rPr>
        <w:t>time</w:t>
      </w:r>
      <w:r w:rsidR="006B2CF2" w:rsidRPr="00F708D1">
        <w:rPr>
          <w:rStyle w:val="IvDbodytextChar"/>
          <w:rFonts w:cs="Arial"/>
          <w:sz w:val="20"/>
          <w:szCs w:val="20"/>
        </w:rPr>
        <w:t xml:space="preserve"> difference reporting</w:t>
      </w:r>
      <w:r w:rsidR="007E29A5" w:rsidRPr="00F708D1">
        <w:rPr>
          <w:rStyle w:val="IvDbodytextChar"/>
          <w:rFonts w:cs="Arial"/>
          <w:sz w:val="20"/>
          <w:szCs w:val="20"/>
        </w:rPr>
        <w:t xml:space="preserve"> </w:t>
      </w:r>
    </w:p>
    <w:p w14:paraId="7DCB263A" w14:textId="57AF2495" w:rsidR="0019598C" w:rsidRPr="00F708D1" w:rsidRDefault="004D1FDD" w:rsidP="00034D1D">
      <w:pPr>
        <w:pStyle w:val="ListParagraph"/>
        <w:numPr>
          <w:ilvl w:val="0"/>
          <w:numId w:val="30"/>
        </w:numPr>
        <w:jc w:val="both"/>
        <w:rPr>
          <w:rStyle w:val="IvDbodytextChar"/>
          <w:rFonts w:cs="Arial"/>
          <w:sz w:val="20"/>
          <w:szCs w:val="20"/>
        </w:rPr>
      </w:pPr>
      <w:r w:rsidRPr="00F708D1">
        <w:rPr>
          <w:rStyle w:val="IvDbodytextChar"/>
          <w:rFonts w:cs="Arial"/>
          <w:sz w:val="20"/>
          <w:szCs w:val="20"/>
        </w:rPr>
        <w:t>time</w:t>
      </w:r>
      <w:r w:rsidR="00BE2CD5" w:rsidRPr="00F708D1">
        <w:rPr>
          <w:rStyle w:val="IvDbodytextChar"/>
          <w:rFonts w:cs="Arial"/>
          <w:sz w:val="20"/>
          <w:szCs w:val="20"/>
        </w:rPr>
        <w:t xml:space="preserve"> difference and frequency offset</w:t>
      </w:r>
      <w:r w:rsidR="00077BF5" w:rsidRPr="00F708D1">
        <w:rPr>
          <w:rStyle w:val="IvDbodytextChar"/>
          <w:rFonts w:cs="Arial"/>
          <w:sz w:val="20"/>
          <w:szCs w:val="20"/>
        </w:rPr>
        <w:t xml:space="preserve"> together:  this is the most likely case for FDD </w:t>
      </w:r>
      <w:r w:rsidR="00E304C0" w:rsidRPr="00F708D1">
        <w:rPr>
          <w:rStyle w:val="IvDbodytextChar"/>
          <w:rFonts w:cs="Arial"/>
          <w:sz w:val="20"/>
          <w:szCs w:val="20"/>
        </w:rPr>
        <w:t>or TDD</w:t>
      </w:r>
      <w:r w:rsidR="00077BF5" w:rsidRPr="00F708D1">
        <w:rPr>
          <w:rStyle w:val="IvDbodytextChar"/>
          <w:rFonts w:cs="Arial"/>
          <w:sz w:val="20"/>
          <w:szCs w:val="20"/>
        </w:rPr>
        <w:t xml:space="preserve"> where the multiple TRPs</w:t>
      </w:r>
      <w:r w:rsidR="009E2544" w:rsidRPr="00F708D1">
        <w:rPr>
          <w:rStyle w:val="IvDbodytextChar"/>
          <w:rFonts w:cs="Arial"/>
          <w:sz w:val="20"/>
          <w:szCs w:val="20"/>
        </w:rPr>
        <w:t xml:space="preserve"> </w:t>
      </w:r>
      <w:r w:rsidR="00877742" w:rsidRPr="00F708D1">
        <w:rPr>
          <w:rStyle w:val="IvDbodytextChar"/>
          <w:rFonts w:cs="Arial"/>
          <w:sz w:val="20"/>
          <w:szCs w:val="20"/>
        </w:rPr>
        <w:t>are non-collocated.</w:t>
      </w:r>
    </w:p>
    <w:p w14:paraId="4D3B4967" w14:textId="67D00C99" w:rsidR="00877742" w:rsidRPr="00F708D1" w:rsidRDefault="00877742" w:rsidP="00773281">
      <w:pPr>
        <w:pStyle w:val="ListParagraph"/>
        <w:numPr>
          <w:ilvl w:val="0"/>
          <w:numId w:val="30"/>
        </w:numPr>
        <w:jc w:val="both"/>
        <w:rPr>
          <w:rStyle w:val="IvDbodytextChar"/>
          <w:rFonts w:cs="Arial"/>
          <w:sz w:val="20"/>
          <w:szCs w:val="20"/>
        </w:rPr>
      </w:pPr>
      <w:r w:rsidRPr="00F708D1">
        <w:rPr>
          <w:rStyle w:val="IvDbodytextChar"/>
          <w:rFonts w:cs="Arial"/>
          <w:sz w:val="20"/>
          <w:szCs w:val="20"/>
        </w:rPr>
        <w:t xml:space="preserve">phase difference only:  </w:t>
      </w:r>
      <w:r w:rsidR="00795881" w:rsidRPr="00F708D1">
        <w:rPr>
          <w:rStyle w:val="IvDbodytextChar"/>
          <w:rFonts w:cs="Arial"/>
          <w:sz w:val="20"/>
          <w:szCs w:val="20"/>
        </w:rPr>
        <w:t xml:space="preserve">this is relevant to TDD where the phase difference is measured on </w:t>
      </w:r>
      <w:r w:rsidR="0092322D" w:rsidRPr="00F708D1">
        <w:rPr>
          <w:rStyle w:val="IvDbodytextChar"/>
          <w:rFonts w:cs="Arial"/>
          <w:sz w:val="20"/>
          <w:szCs w:val="20"/>
        </w:rPr>
        <w:t>precoded CSI-RS</w:t>
      </w:r>
      <w:r w:rsidR="00CC2F31" w:rsidRPr="00F708D1">
        <w:rPr>
          <w:rStyle w:val="IvDbodytextChar"/>
          <w:rFonts w:cs="Arial"/>
          <w:sz w:val="20"/>
          <w:szCs w:val="20"/>
        </w:rPr>
        <w:t xml:space="preserve"> and thus, a separate </w:t>
      </w:r>
      <w:r w:rsidR="009F0014" w:rsidRPr="00F708D1">
        <w:rPr>
          <w:rStyle w:val="IvDbodytextChar"/>
          <w:rFonts w:cs="Arial"/>
          <w:sz w:val="20"/>
          <w:szCs w:val="20"/>
        </w:rPr>
        <w:t>re</w:t>
      </w:r>
      <w:r w:rsidR="009B3335" w:rsidRPr="00F708D1">
        <w:rPr>
          <w:rStyle w:val="IvDbodytextChar"/>
          <w:rFonts w:cs="Arial"/>
          <w:sz w:val="20"/>
          <w:szCs w:val="20"/>
        </w:rPr>
        <w:t>p</w:t>
      </w:r>
      <w:r w:rsidR="004E74FC" w:rsidRPr="00F708D1">
        <w:rPr>
          <w:rStyle w:val="IvDbodytextChar"/>
          <w:rFonts w:cs="Arial"/>
          <w:sz w:val="20"/>
          <w:szCs w:val="20"/>
        </w:rPr>
        <w:t>ort</w:t>
      </w:r>
      <w:r w:rsidR="00DA230C" w:rsidRPr="00F708D1">
        <w:rPr>
          <w:rStyle w:val="IvDbodytextChar"/>
          <w:rFonts w:cs="Arial"/>
          <w:sz w:val="20"/>
          <w:szCs w:val="20"/>
        </w:rPr>
        <w:t xml:space="preserve"> </w:t>
      </w:r>
      <w:r w:rsidR="004E74FC" w:rsidRPr="00F708D1">
        <w:rPr>
          <w:rStyle w:val="IvDbodytextChar"/>
          <w:rFonts w:cs="Arial"/>
          <w:sz w:val="20"/>
          <w:szCs w:val="20"/>
        </w:rPr>
        <w:t>is needed</w:t>
      </w:r>
    </w:p>
    <w:p w14:paraId="4284C35A" w14:textId="77777777" w:rsidR="0092322D" w:rsidRPr="00F708D1" w:rsidRDefault="0092322D" w:rsidP="00862C99">
      <w:pPr>
        <w:jc w:val="both"/>
        <w:rPr>
          <w:rFonts w:cs="Arial"/>
          <w:spacing w:val="2"/>
          <w:szCs w:val="20"/>
        </w:rPr>
      </w:pPr>
    </w:p>
    <w:p w14:paraId="1F5F6CC3" w14:textId="4E08CBF1" w:rsidR="00862C99" w:rsidRPr="00F708D1" w:rsidRDefault="00CC7CB1" w:rsidP="00862C99">
      <w:pPr>
        <w:jc w:val="both"/>
        <w:rPr>
          <w:rStyle w:val="IvDbodytextChar"/>
          <w:rFonts w:cs="Arial"/>
          <w:szCs w:val="20"/>
        </w:rPr>
      </w:pPr>
      <w:r w:rsidRPr="00F708D1">
        <w:rPr>
          <w:rFonts w:cs="Arial"/>
          <w:spacing w:val="2"/>
          <w:szCs w:val="20"/>
        </w:rPr>
        <w:t>Hence, in Rel-19, it is important to flexibly</w:t>
      </w:r>
      <w:r w:rsidR="00862C99" w:rsidRPr="00F708D1">
        <w:rPr>
          <w:rFonts w:cs="Arial"/>
          <w:szCs w:val="20"/>
        </w:rPr>
        <w:t xml:space="preserve"> configur</w:t>
      </w:r>
      <w:r w:rsidRPr="00F708D1">
        <w:rPr>
          <w:rFonts w:cs="Arial"/>
          <w:szCs w:val="20"/>
        </w:rPr>
        <w:t>e</w:t>
      </w:r>
      <w:r w:rsidR="00862C99" w:rsidRPr="00F708D1">
        <w:rPr>
          <w:rFonts w:cs="Arial"/>
          <w:szCs w:val="20"/>
        </w:rPr>
        <w:t xml:space="preserve"> the UE to measure and report </w:t>
      </w:r>
      <w:r w:rsidRPr="00F708D1">
        <w:rPr>
          <w:rFonts w:cs="Arial"/>
          <w:szCs w:val="20"/>
        </w:rPr>
        <w:t xml:space="preserve">only </w:t>
      </w:r>
      <w:r w:rsidR="00862C99" w:rsidRPr="00F708D1">
        <w:rPr>
          <w:rFonts w:cs="Arial"/>
          <w:szCs w:val="20"/>
        </w:rPr>
        <w:t>a subset of such delay, frequency and/or phase differences.</w:t>
      </w:r>
    </w:p>
    <w:p w14:paraId="22106A22" w14:textId="5A1F3219" w:rsidR="001C47A9" w:rsidRPr="00F708D1" w:rsidRDefault="001C47A9" w:rsidP="001C47A9">
      <w:pPr>
        <w:pStyle w:val="Proposal"/>
        <w:rPr>
          <w:rFonts w:cs="Arial"/>
          <w:szCs w:val="20"/>
          <w:lang w:val="en-GB"/>
        </w:rPr>
      </w:pPr>
      <w:bookmarkStart w:id="37" w:name="_Toc159227265"/>
      <w:r w:rsidRPr="00F708D1">
        <w:rPr>
          <w:rFonts w:cs="Arial"/>
          <w:szCs w:val="20"/>
          <w:lang w:val="en-GB"/>
        </w:rPr>
        <w:t>In Rel-19, support flexible configuration of which subset of reporting quantities to report.  The following subsets can be considered</w:t>
      </w:r>
      <w:r w:rsidR="00B165BB" w:rsidRPr="00F708D1">
        <w:rPr>
          <w:rFonts w:cs="Arial"/>
          <w:szCs w:val="20"/>
          <w:lang w:val="en-GB"/>
        </w:rPr>
        <w:t xml:space="preserve"> as reporting quantities</w:t>
      </w:r>
      <w:r w:rsidRPr="00F708D1">
        <w:rPr>
          <w:rFonts w:cs="Arial"/>
          <w:szCs w:val="20"/>
          <w:lang w:val="en-GB"/>
        </w:rPr>
        <w:t>:</w:t>
      </w:r>
      <w:bookmarkEnd w:id="37"/>
    </w:p>
    <w:p w14:paraId="2CBEF4FD" w14:textId="48BDB887" w:rsidR="006A77C5" w:rsidRPr="00F708D1" w:rsidRDefault="004D1FDD" w:rsidP="006A77C5">
      <w:pPr>
        <w:pStyle w:val="Proposal"/>
        <w:numPr>
          <w:ilvl w:val="3"/>
          <w:numId w:val="28"/>
        </w:numPr>
        <w:rPr>
          <w:rFonts w:cs="Arial"/>
          <w:szCs w:val="20"/>
          <w:lang w:val="en-GB"/>
        </w:rPr>
      </w:pPr>
      <w:bookmarkStart w:id="38" w:name="_Toc159227266"/>
      <w:r w:rsidRPr="00F708D1">
        <w:rPr>
          <w:rFonts w:cs="Arial"/>
          <w:szCs w:val="20"/>
          <w:lang w:val="en-GB"/>
        </w:rPr>
        <w:t>time</w:t>
      </w:r>
      <w:r w:rsidR="006A77C5" w:rsidRPr="00F708D1">
        <w:rPr>
          <w:rFonts w:cs="Arial"/>
          <w:szCs w:val="20"/>
          <w:lang w:val="en-GB"/>
        </w:rPr>
        <w:t xml:space="preserve"> difference</w:t>
      </w:r>
      <w:r w:rsidR="00FA10B5" w:rsidRPr="00F708D1">
        <w:rPr>
          <w:rFonts w:cs="Arial"/>
          <w:szCs w:val="20"/>
          <w:lang w:val="en-GB"/>
        </w:rPr>
        <w:t xml:space="preserve"> on</w:t>
      </w:r>
      <w:r w:rsidR="00B165BB" w:rsidRPr="00F708D1">
        <w:rPr>
          <w:rFonts w:cs="Arial"/>
          <w:szCs w:val="20"/>
          <w:lang w:val="en-GB"/>
        </w:rPr>
        <w:t>ly</w:t>
      </w:r>
      <w:bookmarkEnd w:id="38"/>
    </w:p>
    <w:p w14:paraId="59939E52" w14:textId="359B2F56" w:rsidR="006A77C5" w:rsidRPr="00F708D1" w:rsidRDefault="006A77C5" w:rsidP="006A77C5">
      <w:pPr>
        <w:pStyle w:val="Proposal"/>
        <w:numPr>
          <w:ilvl w:val="3"/>
          <w:numId w:val="28"/>
        </w:numPr>
        <w:rPr>
          <w:rFonts w:cs="Arial"/>
          <w:szCs w:val="20"/>
          <w:lang w:val="en-GB"/>
        </w:rPr>
      </w:pPr>
      <w:bookmarkStart w:id="39" w:name="_Toc159227267"/>
      <w:r w:rsidRPr="00F708D1">
        <w:rPr>
          <w:rFonts w:cs="Arial"/>
          <w:szCs w:val="20"/>
          <w:lang w:val="en-GB"/>
        </w:rPr>
        <w:t xml:space="preserve">frequency offset </w:t>
      </w:r>
      <w:r w:rsidR="00FA10B5" w:rsidRPr="00F708D1">
        <w:rPr>
          <w:rFonts w:cs="Arial"/>
          <w:szCs w:val="20"/>
          <w:lang w:val="en-GB"/>
        </w:rPr>
        <w:t>only</w:t>
      </w:r>
      <w:bookmarkEnd w:id="39"/>
    </w:p>
    <w:p w14:paraId="47B06E64" w14:textId="5882CAD1" w:rsidR="00FA10B5" w:rsidRPr="00F708D1" w:rsidRDefault="00D31427" w:rsidP="006A77C5">
      <w:pPr>
        <w:pStyle w:val="Proposal"/>
        <w:numPr>
          <w:ilvl w:val="3"/>
          <w:numId w:val="28"/>
        </w:numPr>
        <w:rPr>
          <w:rFonts w:cs="Arial"/>
          <w:szCs w:val="20"/>
          <w:lang w:val="en-GB"/>
        </w:rPr>
      </w:pPr>
      <w:bookmarkStart w:id="40" w:name="_Toc159227268"/>
      <w:r w:rsidRPr="00F708D1">
        <w:rPr>
          <w:rFonts w:cs="Arial"/>
          <w:szCs w:val="20"/>
          <w:lang w:val="en-GB"/>
        </w:rPr>
        <w:t xml:space="preserve">frequency offset and </w:t>
      </w:r>
      <w:r w:rsidR="004D1FDD" w:rsidRPr="00F708D1">
        <w:rPr>
          <w:rFonts w:cs="Arial"/>
          <w:szCs w:val="20"/>
          <w:lang w:val="en-GB"/>
        </w:rPr>
        <w:t>time</w:t>
      </w:r>
      <w:r w:rsidR="00FA10B5" w:rsidRPr="00F708D1">
        <w:rPr>
          <w:rFonts w:cs="Arial"/>
          <w:szCs w:val="20"/>
          <w:lang w:val="en-GB"/>
        </w:rPr>
        <w:t xml:space="preserve"> difference only</w:t>
      </w:r>
      <w:bookmarkEnd w:id="40"/>
    </w:p>
    <w:p w14:paraId="40FF5CB6" w14:textId="226D7AF7" w:rsidR="00FA10B5" w:rsidRPr="00F708D1" w:rsidRDefault="00FA10B5" w:rsidP="00773281">
      <w:pPr>
        <w:pStyle w:val="Proposal"/>
        <w:numPr>
          <w:ilvl w:val="3"/>
          <w:numId w:val="28"/>
        </w:numPr>
        <w:rPr>
          <w:rFonts w:cs="Arial"/>
          <w:szCs w:val="20"/>
          <w:lang w:val="en-GB"/>
        </w:rPr>
      </w:pPr>
      <w:bookmarkStart w:id="41" w:name="_Toc159227269"/>
      <w:r w:rsidRPr="00F708D1">
        <w:rPr>
          <w:rFonts w:cs="Arial"/>
          <w:szCs w:val="20"/>
          <w:lang w:val="en-GB"/>
        </w:rPr>
        <w:t>phase difference only</w:t>
      </w:r>
      <w:bookmarkEnd w:id="41"/>
    </w:p>
    <w:p w14:paraId="187B3493" w14:textId="77777777" w:rsidR="00DB0761" w:rsidRPr="00F708D1" w:rsidRDefault="00DB0761" w:rsidP="00773281">
      <w:pPr>
        <w:rPr>
          <w:rFonts w:cs="Arial"/>
          <w:szCs w:val="20"/>
          <w:lang w:val="en-GB" w:eastAsia="ja-JP"/>
        </w:rPr>
      </w:pPr>
    </w:p>
    <w:p w14:paraId="40C1A3CA" w14:textId="7CE9B62B" w:rsidR="00906565" w:rsidRDefault="00906565" w:rsidP="00906565">
      <w:pPr>
        <w:rPr>
          <w:lang w:val="en-GB" w:eastAsia="ja-JP"/>
        </w:rPr>
      </w:pPr>
      <w:r w:rsidRPr="008C5908">
        <w:rPr>
          <w:lang w:val="en-GB" w:eastAsia="ja-JP"/>
        </w:rPr>
        <w:t>For time</w:t>
      </w:r>
      <w:r w:rsidR="00B3051E" w:rsidRPr="004E7BF0">
        <w:rPr>
          <w:lang w:val="en-GB" w:eastAsia="ja-JP"/>
        </w:rPr>
        <w:t>, frequency, and phase</w:t>
      </w:r>
      <w:r w:rsidRPr="008C5908">
        <w:rPr>
          <w:lang w:val="en-GB" w:eastAsia="ja-JP"/>
        </w:rPr>
        <w:t xml:space="preserve"> difference reporting purpose</w:t>
      </w:r>
      <w:r w:rsidR="00B3051E" w:rsidRPr="004E7BF0">
        <w:rPr>
          <w:lang w:val="en-GB" w:eastAsia="ja-JP"/>
        </w:rPr>
        <w:t>s</w:t>
      </w:r>
      <w:r w:rsidRPr="008C5908">
        <w:rPr>
          <w:lang w:val="en-GB" w:eastAsia="ja-JP"/>
        </w:rPr>
        <w:t>, one TRP can be selected as a reference TRP and the time</w:t>
      </w:r>
      <w:r w:rsidR="002641E5" w:rsidRPr="004E7BF0">
        <w:rPr>
          <w:lang w:val="en-GB" w:eastAsia="ja-JP"/>
        </w:rPr>
        <w:t>,</w:t>
      </w:r>
      <w:r w:rsidR="00823DE1" w:rsidRPr="004E7BF0">
        <w:rPr>
          <w:lang w:val="en-GB" w:eastAsia="ja-JP"/>
        </w:rPr>
        <w:t xml:space="preserve"> frequency, and phase</w:t>
      </w:r>
      <w:r w:rsidRPr="006139C5">
        <w:rPr>
          <w:lang w:val="en-GB" w:eastAsia="ja-JP"/>
        </w:rPr>
        <w:t xml:space="preserve"> difference between each TRP and the reference TRP can be calculated and reported. For reliable </w:t>
      </w:r>
      <w:r w:rsidR="0083101F" w:rsidRPr="004E7BF0">
        <w:rPr>
          <w:lang w:val="en-GB" w:eastAsia="ja-JP"/>
        </w:rPr>
        <w:t>measurements</w:t>
      </w:r>
      <w:r w:rsidRPr="006139C5">
        <w:rPr>
          <w:lang w:val="en-GB" w:eastAsia="ja-JP"/>
        </w:rPr>
        <w:t>, the reference TRP can be selected by the UE</w:t>
      </w:r>
      <w:r w:rsidR="00EF3A1C" w:rsidRPr="004E7BF0">
        <w:rPr>
          <w:lang w:val="en-GB" w:eastAsia="ja-JP"/>
        </w:rPr>
        <w:t xml:space="preserve"> as </w:t>
      </w:r>
      <w:r w:rsidR="006139C5" w:rsidRPr="004E7BF0">
        <w:rPr>
          <w:lang w:val="en-GB" w:eastAsia="ja-JP"/>
        </w:rPr>
        <w:t>the UE has the best view of which TRP can be measured reliably</w:t>
      </w:r>
      <w:r w:rsidRPr="006139C5">
        <w:rPr>
          <w:lang w:val="en-GB" w:eastAsia="ja-JP"/>
        </w:rPr>
        <w:t>.</w:t>
      </w:r>
      <w:r>
        <w:rPr>
          <w:lang w:val="en-GB" w:eastAsia="ja-JP"/>
        </w:rPr>
        <w:t xml:space="preserve"> </w:t>
      </w:r>
    </w:p>
    <w:p w14:paraId="224AE15E" w14:textId="469229C8" w:rsidR="001E618B" w:rsidRDefault="001E618B" w:rsidP="001E618B">
      <w:pPr>
        <w:pStyle w:val="Proposal"/>
        <w:rPr>
          <w:lang w:val="en-GB"/>
        </w:rPr>
      </w:pPr>
      <w:bookmarkStart w:id="42" w:name="_Toc159227270"/>
      <w:r>
        <w:rPr>
          <w:lang w:val="en-GB"/>
        </w:rPr>
        <w:t xml:space="preserve">In Rel-19, </w:t>
      </w:r>
      <w:r w:rsidR="008E107D" w:rsidRPr="008E107D">
        <w:rPr>
          <w:lang w:val="en-GB"/>
        </w:rPr>
        <w:t>For time, frequency, phase difference reporting, the measurements for each TRP is differential with respect to a reference TRP, wherein the reference TRP is selected by the UE</w:t>
      </w:r>
      <w:bookmarkEnd w:id="42"/>
    </w:p>
    <w:p w14:paraId="3ED48FB0" w14:textId="7665B4C5" w:rsidR="00C10F0D" w:rsidRPr="00743EDC" w:rsidRDefault="00C10F0D" w:rsidP="00773281">
      <w:pPr>
        <w:rPr>
          <w:lang w:val="en-GB" w:eastAsia="ja-JP"/>
        </w:rPr>
      </w:pPr>
    </w:p>
    <w:p w14:paraId="10A74259" w14:textId="3EF6E19A" w:rsidR="00A2159F" w:rsidRDefault="008D708B" w:rsidP="004E7BF0">
      <w:pPr>
        <w:pStyle w:val="Heading2"/>
      </w:pPr>
      <w:r w:rsidRPr="004E7BF0">
        <w:lastRenderedPageBreak/>
        <w:t>3.3</w:t>
      </w:r>
      <w:r w:rsidR="00E45031">
        <w:t xml:space="preserve"> Reporting Time Differences Between TRPs</w:t>
      </w:r>
    </w:p>
    <w:p w14:paraId="48FE25A9" w14:textId="0412B23B" w:rsidR="00800BC1" w:rsidRDefault="00B6112D" w:rsidP="005070A5">
      <w:pPr>
        <w:pStyle w:val="NoSpacing"/>
        <w:jc w:val="both"/>
        <w:rPr>
          <w:lang w:val="en-GB"/>
        </w:rPr>
      </w:pPr>
      <w:r>
        <w:rPr>
          <w:lang w:val="en-GB"/>
        </w:rPr>
        <w:t xml:space="preserve">Rel-18 </w:t>
      </w:r>
      <w:r w:rsidRPr="00C875C9">
        <w:rPr>
          <w:lang w:val="en-GB"/>
        </w:rPr>
        <w:t xml:space="preserve">CJT </w:t>
      </w:r>
      <w:r>
        <w:rPr>
          <w:lang w:val="en-GB"/>
        </w:rPr>
        <w:t>is supposed to be work</w:t>
      </w:r>
      <w:r w:rsidR="00275C61">
        <w:rPr>
          <w:lang w:val="en-GB"/>
        </w:rPr>
        <w:t xml:space="preserve"> for time </w:t>
      </w:r>
      <w:r w:rsidR="00943FD1">
        <w:rPr>
          <w:lang w:val="en-GB"/>
        </w:rPr>
        <w:t>arrivals</w:t>
      </w:r>
      <w:r>
        <w:rPr>
          <w:lang w:val="en-GB"/>
        </w:rPr>
        <w:t xml:space="preserve"> </w:t>
      </w:r>
      <w:r w:rsidR="00891AB7">
        <w:rPr>
          <w:lang w:val="en-GB"/>
        </w:rPr>
        <w:t>within a CP</w:t>
      </w:r>
      <w:r w:rsidR="00275C61">
        <w:rPr>
          <w:lang w:val="en-GB"/>
        </w:rPr>
        <w:t>.</w:t>
      </w:r>
      <w:r w:rsidR="00943FD1">
        <w:rPr>
          <w:lang w:val="en-GB"/>
        </w:rPr>
        <w:t xml:space="preserve"> </w:t>
      </w:r>
      <w:r w:rsidR="00B34577">
        <w:rPr>
          <w:lang w:val="en-GB"/>
        </w:rPr>
        <w:t xml:space="preserve">However, </w:t>
      </w:r>
      <w:r w:rsidR="00CA4EA8">
        <w:rPr>
          <w:lang w:val="en-GB"/>
        </w:rPr>
        <w:t xml:space="preserve">depending </w:t>
      </w:r>
      <w:r w:rsidR="00B10F4B">
        <w:rPr>
          <w:lang w:val="en-GB"/>
        </w:rPr>
        <w:t xml:space="preserve">on </w:t>
      </w:r>
      <w:r w:rsidR="006A5A46">
        <w:rPr>
          <w:lang w:val="en-GB"/>
        </w:rPr>
        <w:t>the reference TRP</w:t>
      </w:r>
      <w:r w:rsidR="00CA4EA8">
        <w:rPr>
          <w:lang w:val="en-GB"/>
        </w:rPr>
        <w:t>, the time difference</w:t>
      </w:r>
      <w:r w:rsidR="00BE79E9">
        <w:rPr>
          <w:lang w:val="en-GB"/>
        </w:rPr>
        <w:t>s</w:t>
      </w:r>
      <w:r w:rsidR="00CA4EA8">
        <w:rPr>
          <w:lang w:val="en-GB"/>
        </w:rPr>
        <w:t xml:space="preserve"> can be </w:t>
      </w:r>
      <w:r w:rsidR="00BE79E9">
        <w:rPr>
          <w:lang w:val="en-GB"/>
        </w:rPr>
        <w:t xml:space="preserve">within </w:t>
      </w:r>
      <w:r w:rsidR="00E65AF8">
        <w:rPr>
          <w:lang w:val="en-GB"/>
        </w:rPr>
        <w:t>+/-</w:t>
      </w:r>
      <w:r w:rsidR="00BE79E9">
        <w:rPr>
          <w:lang w:val="en-GB"/>
        </w:rPr>
        <w:t xml:space="preserve"> </w:t>
      </w:r>
      <w:r w:rsidR="000D4FD5">
        <w:rPr>
          <w:lang w:val="en-GB"/>
        </w:rPr>
        <w:t>1</w:t>
      </w:r>
      <w:r w:rsidR="00BE79E9">
        <w:rPr>
          <w:lang w:val="en-GB"/>
        </w:rPr>
        <w:t>CP</w:t>
      </w:r>
      <w:r w:rsidR="007B6C16">
        <w:rPr>
          <w:lang w:val="en-GB"/>
        </w:rPr>
        <w:t xml:space="preserve">. </w:t>
      </w:r>
      <w:r w:rsidR="001C42B3">
        <w:rPr>
          <w:lang w:val="en-GB"/>
        </w:rPr>
        <w:t xml:space="preserve"> </w:t>
      </w:r>
      <w:r w:rsidR="000D4FD5">
        <w:rPr>
          <w:lang w:val="en-GB"/>
        </w:rPr>
        <w:t>Therefore, time difference reporting needs to cover +/-1CP.</w:t>
      </w:r>
    </w:p>
    <w:p w14:paraId="2235C867" w14:textId="77777777" w:rsidR="00D36598" w:rsidRDefault="00D36598" w:rsidP="00773281">
      <w:pPr>
        <w:pStyle w:val="NoSpacing"/>
      </w:pPr>
    </w:p>
    <w:p w14:paraId="119FBBCA" w14:textId="17A6E81C" w:rsidR="0007278D" w:rsidRDefault="008C20C5" w:rsidP="00635C21">
      <w:pPr>
        <w:pStyle w:val="Proposal"/>
        <w:rPr>
          <w:lang w:val="en-GB"/>
        </w:rPr>
      </w:pPr>
      <w:bookmarkStart w:id="43" w:name="_Toc159227271"/>
      <w:r>
        <w:rPr>
          <w:lang w:val="en-GB"/>
        </w:rPr>
        <w:t>For time difference reporting, t</w:t>
      </w:r>
      <w:r w:rsidR="00793396">
        <w:rPr>
          <w:lang w:val="en-GB"/>
        </w:rPr>
        <w:t xml:space="preserve">he reporting range for </w:t>
      </w:r>
      <w:r w:rsidR="008F41A6">
        <w:rPr>
          <w:lang w:val="en-GB"/>
        </w:rPr>
        <w:t>t</w:t>
      </w:r>
      <w:r w:rsidR="001F6BF0">
        <w:rPr>
          <w:lang w:val="en-GB"/>
        </w:rPr>
        <w:t>ime difference</w:t>
      </w:r>
      <w:r w:rsidR="008F41A6">
        <w:rPr>
          <w:lang w:val="en-GB"/>
        </w:rPr>
        <w:t>s</w:t>
      </w:r>
      <w:r w:rsidR="00462532">
        <w:rPr>
          <w:lang w:val="en-GB"/>
        </w:rPr>
        <w:t xml:space="preserve"> </w:t>
      </w:r>
      <w:r w:rsidR="009B15BF">
        <w:rPr>
          <w:lang w:val="en-GB"/>
        </w:rPr>
        <w:t xml:space="preserve">is </w:t>
      </w:r>
      <w:r w:rsidR="000E6E93">
        <w:rPr>
          <w:lang w:val="en-GB"/>
        </w:rPr>
        <w:t>+/- on</w:t>
      </w:r>
      <w:r w:rsidR="004A07EE">
        <w:rPr>
          <w:lang w:val="en-GB"/>
        </w:rPr>
        <w:t>e</w:t>
      </w:r>
      <w:r w:rsidR="000E6E93">
        <w:rPr>
          <w:lang w:val="en-GB"/>
        </w:rPr>
        <w:t xml:space="preserve"> CP</w:t>
      </w:r>
      <w:r w:rsidR="003F0732">
        <w:rPr>
          <w:lang w:val="en-GB"/>
        </w:rPr>
        <w:t>.</w:t>
      </w:r>
      <w:bookmarkEnd w:id="43"/>
    </w:p>
    <w:p w14:paraId="2CBFFF31" w14:textId="2EA8D6AD" w:rsidR="00B12BF2" w:rsidRDefault="000D4FD5" w:rsidP="005070A5">
      <w:pPr>
        <w:pStyle w:val="NoSpacing"/>
        <w:jc w:val="both"/>
        <w:rPr>
          <w:b/>
          <w:lang w:val="en-GB"/>
        </w:rPr>
      </w:pPr>
      <w:r>
        <w:rPr>
          <w:lang w:val="en-GB"/>
        </w:rPr>
        <w:t>As for quantization, u</w:t>
      </w:r>
      <w:r w:rsidR="005235AA" w:rsidRPr="00C875C9">
        <w:rPr>
          <w:lang w:val="en-GB"/>
        </w:rPr>
        <w:t xml:space="preserve">niform quantization </w:t>
      </w:r>
      <w:r w:rsidR="008634E7" w:rsidRPr="00C875C9">
        <w:rPr>
          <w:lang w:val="en-GB"/>
        </w:rPr>
        <w:t>can be used</w:t>
      </w:r>
      <w:r w:rsidR="00F70FD7">
        <w:rPr>
          <w:lang w:val="en-GB"/>
        </w:rPr>
        <w:t xml:space="preserve">. </w:t>
      </w:r>
      <w:r w:rsidR="00071052">
        <w:rPr>
          <w:lang w:val="en-GB"/>
        </w:rPr>
        <w:t>T</w:t>
      </w:r>
      <w:r w:rsidR="00CD7411">
        <w:rPr>
          <w:lang w:val="en-GB"/>
        </w:rPr>
        <w:t>he quantization step size</w:t>
      </w:r>
      <m:oMath>
        <m:r>
          <w:rPr>
            <w:rFonts w:ascii="Cambria Math" w:hAnsi="Cambria Math"/>
            <w:lang w:val="en-GB"/>
          </w:rPr>
          <m:t>, ∆T</m:t>
        </m:r>
      </m:oMath>
      <w:r w:rsidR="00AB6D1A">
        <w:rPr>
          <w:rFonts w:eastAsiaTheme="minorEastAsia"/>
          <w:lang w:val="en-GB"/>
        </w:rPr>
        <w:t xml:space="preserve">, </w:t>
      </w:r>
      <w:r w:rsidR="00563994">
        <w:rPr>
          <w:lang w:val="en-GB"/>
        </w:rPr>
        <w:t xml:space="preserve">should be </w:t>
      </w:r>
      <w:r w:rsidR="005E2141">
        <w:rPr>
          <w:lang w:val="en-GB"/>
        </w:rPr>
        <w:t>small enough su</w:t>
      </w:r>
      <w:r w:rsidR="00990E25">
        <w:rPr>
          <w:lang w:val="en-GB"/>
        </w:rPr>
        <w:t>ch that the result</w:t>
      </w:r>
      <w:r w:rsidR="00F26E47">
        <w:rPr>
          <w:lang w:val="en-GB"/>
        </w:rPr>
        <w:t>ing</w:t>
      </w:r>
      <w:r w:rsidR="00990E25">
        <w:rPr>
          <w:lang w:val="en-GB"/>
        </w:rPr>
        <w:t xml:space="preserve"> residual phase rotation within a PMI subband </w:t>
      </w:r>
      <w:r>
        <w:rPr>
          <w:lang w:val="en-GB"/>
        </w:rPr>
        <w:t>is</w:t>
      </w:r>
      <w:r w:rsidR="002F71E3">
        <w:rPr>
          <w:lang w:val="en-GB"/>
        </w:rPr>
        <w:t xml:space="preserve"> </w:t>
      </w:r>
      <w:r w:rsidR="00612786">
        <w:rPr>
          <w:lang w:val="en-GB"/>
        </w:rPr>
        <w:t>small</w:t>
      </w:r>
      <w:r w:rsidR="00EA4E94">
        <w:rPr>
          <w:lang w:val="en-GB"/>
        </w:rPr>
        <w:t xml:space="preserve"> (see </w:t>
      </w:r>
      <w:r w:rsidR="00EA4E94">
        <w:rPr>
          <w:lang w:val="en-GB"/>
        </w:rPr>
        <w:fldChar w:fldCharType="begin"/>
      </w:r>
      <w:r w:rsidR="00EA4E94">
        <w:rPr>
          <w:lang w:val="en-GB"/>
        </w:rPr>
        <w:instrText xml:space="preserve"> REF _Ref158963886 \h </w:instrText>
      </w:r>
      <w:r w:rsidR="00EA46F1">
        <w:rPr>
          <w:lang w:val="en-GB"/>
        </w:rPr>
        <w:instrText xml:space="preserve"> \* MERGEFORMAT </w:instrText>
      </w:r>
      <w:r w:rsidR="00EA4E94">
        <w:rPr>
          <w:lang w:val="en-GB"/>
        </w:rPr>
      </w:r>
      <w:r w:rsidR="00EA4E94">
        <w:rPr>
          <w:lang w:val="en-GB"/>
        </w:rPr>
        <w:fldChar w:fldCharType="separate"/>
      </w:r>
      <w:r w:rsidR="005070A5">
        <w:t xml:space="preserve">Figure </w:t>
      </w:r>
      <w:r w:rsidR="005070A5">
        <w:rPr>
          <w:noProof/>
        </w:rPr>
        <w:t>15</w:t>
      </w:r>
      <w:r w:rsidR="00EA4E94">
        <w:rPr>
          <w:lang w:val="en-GB"/>
        </w:rPr>
        <w:fldChar w:fldCharType="end"/>
      </w:r>
      <w:r w:rsidR="00EA4E94">
        <w:rPr>
          <w:lang w:val="en-GB"/>
        </w:rPr>
        <w:t>)</w:t>
      </w:r>
      <w:r w:rsidR="00612786">
        <w:rPr>
          <w:lang w:val="en-GB"/>
        </w:rPr>
        <w:t xml:space="preserve">. </w:t>
      </w:r>
      <w:r w:rsidR="005D798C">
        <w:rPr>
          <w:lang w:val="en-GB"/>
        </w:rPr>
        <w:t xml:space="preserve"> </w:t>
      </w:r>
      <w:r w:rsidR="00F521F0">
        <w:rPr>
          <w:lang w:val="en-GB"/>
        </w:rPr>
        <w:t>A</w:t>
      </w:r>
      <w:r w:rsidR="00AA6B1C">
        <w:rPr>
          <w:lang w:val="en-GB"/>
        </w:rPr>
        <w:t xml:space="preserve"> starting point </w:t>
      </w:r>
      <w:r w:rsidR="00B43232">
        <w:rPr>
          <w:lang w:val="en-GB"/>
        </w:rPr>
        <w:t>can be</w:t>
      </w:r>
      <w:r w:rsidR="009006E2">
        <w:rPr>
          <w:lang w:val="en-GB"/>
        </w:rPr>
        <w:t xml:space="preserve"> </w:t>
      </w:r>
      <w:r w:rsidR="00F521F0">
        <w:rPr>
          <w:lang w:val="en-GB"/>
        </w:rPr>
        <w:t xml:space="preserve">the </w:t>
      </w:r>
      <w:r w:rsidR="005D4179">
        <w:rPr>
          <w:lang w:val="en-GB"/>
        </w:rPr>
        <w:t xml:space="preserve">phase quantization </w:t>
      </w:r>
      <w:r w:rsidR="00CD4AD9">
        <w:rPr>
          <w:lang w:val="en-GB"/>
        </w:rPr>
        <w:t xml:space="preserve">step size in Rel-18 type II </w:t>
      </w:r>
      <w:r w:rsidR="001B5301">
        <w:rPr>
          <w:lang w:val="en-GB"/>
        </w:rPr>
        <w:t>codebook</w:t>
      </w:r>
      <w:r w:rsidR="009D7250">
        <w:rPr>
          <w:lang w:val="en-GB"/>
        </w:rPr>
        <w:t>, i.e.,</w:t>
      </w:r>
      <w:r w:rsidR="00934D2F">
        <w:rPr>
          <w:lang w:val="en-GB"/>
        </w:rPr>
        <w:t xml:space="preserve"> </w:t>
      </w:r>
      <w:r w:rsidR="00F87461">
        <w:rPr>
          <w:lang w:val="en-GB"/>
        </w:rPr>
        <w:t xml:space="preserve">maximum </w:t>
      </w:r>
      <w:r w:rsidR="00AB57DC">
        <w:rPr>
          <w:lang w:val="en-GB"/>
        </w:rPr>
        <w:t>360</w:t>
      </w:r>
      <w:r w:rsidR="00232F1D" w:rsidRPr="005070A5">
        <w:rPr>
          <w:vertAlign w:val="superscript"/>
          <w:lang w:val="en-GB"/>
        </w:rPr>
        <w:t>o</w:t>
      </w:r>
      <w:r w:rsidR="00AB57DC">
        <w:rPr>
          <w:lang w:val="en-GB"/>
        </w:rPr>
        <w:t>/16 or 22.5</w:t>
      </w:r>
      <w:r w:rsidR="00232F1D" w:rsidRPr="005070A5">
        <w:rPr>
          <w:vertAlign w:val="superscript"/>
          <w:lang w:val="en-GB"/>
        </w:rPr>
        <w:t>o</w:t>
      </w:r>
      <w:r w:rsidR="00F87461">
        <w:rPr>
          <w:lang w:val="en-GB"/>
        </w:rPr>
        <w:t xml:space="preserve"> phase rotation within a PMI subband</w:t>
      </w:r>
      <w:r w:rsidR="00012E7B">
        <w:rPr>
          <w:lang w:val="en-GB"/>
        </w:rPr>
        <w:t xml:space="preserve"> due to quantization</w:t>
      </w:r>
      <w:r w:rsidR="00D46478">
        <w:rPr>
          <w:lang w:val="en-GB"/>
        </w:rPr>
        <w:t xml:space="preserve">. </w:t>
      </w:r>
    </w:p>
    <w:p w14:paraId="4B66FF38" w14:textId="77777777" w:rsidR="006001B3" w:rsidRDefault="006001B3" w:rsidP="00773281">
      <w:pPr>
        <w:pStyle w:val="NoSpacing"/>
        <w:rPr>
          <w:lang w:val="en-GB"/>
        </w:rPr>
      </w:pPr>
    </w:p>
    <w:p w14:paraId="4E4EE2FB" w14:textId="7FC50C36" w:rsidR="00B12BF2" w:rsidRDefault="00B12BF2" w:rsidP="00773281">
      <w:pPr>
        <w:pStyle w:val="NoSpacing"/>
        <w:rPr>
          <w:lang w:val="en-GB"/>
        </w:rPr>
      </w:pPr>
      <w:r>
        <w:rPr>
          <w:b/>
          <w:bCs/>
          <w:noProof/>
          <w:lang w:val="en-GB"/>
        </w:rPr>
        <mc:AlternateContent>
          <mc:Choice Requires="wpc">
            <w:drawing>
              <wp:inline distT="0" distB="0" distL="0" distR="0" wp14:anchorId="46189B19" wp14:editId="1530ED4A">
                <wp:extent cx="5359400" cy="2258170"/>
                <wp:effectExtent l="0" t="0" r="0" b="8890"/>
                <wp:docPr id="13"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 name="Text Box 17"/>
                        <wps:cNvSpPr txBox="1"/>
                        <wps:spPr>
                          <a:xfrm>
                            <a:off x="2237046" y="1841780"/>
                            <a:ext cx="1213485" cy="286603"/>
                          </a:xfrm>
                          <a:prstGeom prst="rect">
                            <a:avLst/>
                          </a:prstGeom>
                          <a:noFill/>
                          <a:ln w="6350">
                            <a:noFill/>
                          </a:ln>
                        </wps:spPr>
                        <wps:txbx>
                          <w:txbxContent>
                            <w:p w14:paraId="17016E66" w14:textId="55C3398A" w:rsidR="00B12BF2" w:rsidRPr="00B12BF2" w:rsidRDefault="00B12BF2">
                              <w:pPr>
                                <w:rPr>
                                  <w:lang w:val="en-CA"/>
                                </w:rPr>
                              </w:pPr>
                              <w:r>
                                <w:rPr>
                                  <w:lang w:val="en-CA"/>
                                </w:rPr>
                                <w:t>One PMI subband</w:t>
                              </w:r>
                              <w:r w:rsidR="00FF6E3A">
                                <w:rPr>
                                  <w:lang w:val="en-CA"/>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 name="Text Box 18"/>
                        <wps:cNvSpPr txBox="1"/>
                        <wps:spPr>
                          <a:xfrm>
                            <a:off x="4005618" y="1398896"/>
                            <a:ext cx="789305" cy="286385"/>
                          </a:xfrm>
                          <a:prstGeom prst="rect">
                            <a:avLst/>
                          </a:prstGeom>
                          <a:noFill/>
                          <a:ln w="6350">
                            <a:noFill/>
                          </a:ln>
                        </wps:spPr>
                        <wps:txbx>
                          <w:txbxContent>
                            <w:p w14:paraId="45F4BDCF" w14:textId="4169335C" w:rsidR="00B12BF2" w:rsidRPr="00B12BF2" w:rsidRDefault="00B12BF2">
                              <w:pPr>
                                <w:rPr>
                                  <w:lang w:val="en-CA"/>
                                </w:rPr>
                              </w:pPr>
                              <w:r>
                                <w:rPr>
                                  <w:lang w:val="en-CA"/>
                                </w:rPr>
                                <w:t>Frequency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9" name="Text Box 19"/>
                        <wps:cNvSpPr txBox="1"/>
                        <wps:spPr>
                          <a:xfrm>
                            <a:off x="1281881" y="126431"/>
                            <a:ext cx="768985" cy="286385"/>
                          </a:xfrm>
                          <a:prstGeom prst="rect">
                            <a:avLst/>
                          </a:prstGeom>
                          <a:noFill/>
                          <a:ln w="6350">
                            <a:noFill/>
                          </a:ln>
                        </wps:spPr>
                        <wps:txbx>
                          <w:txbxContent>
                            <w:p w14:paraId="3EAB0DCE" w14:textId="38F1BD38" w:rsidR="00B12BF2" w:rsidRPr="00B12BF2" w:rsidRDefault="00B12BF2">
                              <w:pPr>
                                <w:rPr>
                                  <w:lang w:val="en-CA"/>
                                </w:rPr>
                              </w:pPr>
                              <w:r>
                                <w:rPr>
                                  <w:lang w:val="en-CA"/>
                                </w:rPr>
                                <w:t>Phase</w:t>
                              </w:r>
                              <w:r w:rsidR="00FF6E3A">
                                <w:rPr>
                                  <w:lang w:val="en-CA"/>
                                </w:rPr>
                                <w:t xml:space="preserve"> (</w:t>
                              </w:r>
                              <m:oMath>
                                <m:r>
                                  <w:rPr>
                                    <w:rFonts w:ascii="Cambria Math" w:hAnsi="Cambria Math"/>
                                    <w:lang w:val="en-CA"/>
                                  </w:rPr>
                                  <m:t>φ)</m:t>
                                </m:r>
                              </m:oMath>
                              <w:r w:rsidR="00FF6E3A">
                                <w:rPr>
                                  <w:lang w:val="en-CA"/>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cNvPr id="28" name="Group 28"/>
                        <wpg:cNvGrpSpPr/>
                        <wpg:grpSpPr>
                          <a:xfrm>
                            <a:off x="1733266" y="184246"/>
                            <a:ext cx="2654490" cy="1228298"/>
                            <a:chOff x="450377" y="184246"/>
                            <a:chExt cx="2654490" cy="1228298"/>
                          </a:xfrm>
                        </wpg:grpSpPr>
                        <wps:wsp>
                          <wps:cNvPr id="14" name="Straight Arrow Connector 14"/>
                          <wps:cNvCnPr/>
                          <wps:spPr>
                            <a:xfrm flipV="1">
                              <a:off x="450377" y="388962"/>
                              <a:ext cx="13648" cy="10235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 name="Straight Arrow Connector 15"/>
                          <wps:cNvCnPr/>
                          <wps:spPr>
                            <a:xfrm flipV="1">
                              <a:off x="464025" y="1405720"/>
                              <a:ext cx="2640842" cy="682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1030407" y="1221475"/>
                              <a:ext cx="962167" cy="18424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Straight Connector 20"/>
                          <wps:cNvCnPr/>
                          <wps:spPr>
                            <a:xfrm flipV="1">
                              <a:off x="652269" y="634622"/>
                              <a:ext cx="1783857" cy="477671"/>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flipV="1">
                              <a:off x="1030407" y="1003111"/>
                              <a:ext cx="0" cy="19789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V="1">
                              <a:off x="1985750" y="743804"/>
                              <a:ext cx="0" cy="4503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flipH="1">
                              <a:off x="457201" y="1003111"/>
                              <a:ext cx="573206"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flipH="1">
                              <a:off x="464025" y="757451"/>
                              <a:ext cx="1521725"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wps:spPr>
                            <a:xfrm flipH="1">
                              <a:off x="716509" y="743804"/>
                              <a:ext cx="13647" cy="24566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26"/>
                          <wps:cNvSpPr txBox="1"/>
                          <wps:spPr>
                            <a:xfrm>
                              <a:off x="859637" y="184246"/>
                              <a:ext cx="2232025" cy="395605"/>
                            </a:xfrm>
                            <a:prstGeom prst="rect">
                              <a:avLst/>
                            </a:prstGeom>
                            <a:noFill/>
                            <a:ln w="6350">
                              <a:noFill/>
                            </a:ln>
                          </wps:spPr>
                          <wps:txbx>
                            <w:txbxContent>
                              <w:p w14:paraId="534E4600" w14:textId="77777777" w:rsidR="00D41DB7" w:rsidRDefault="002804BE" w:rsidP="00773281">
                                <w:pPr>
                                  <w:pStyle w:val="NoSpacing"/>
                                  <w:rPr>
                                    <w:lang w:val="en-CA"/>
                                  </w:rPr>
                                </w:pPr>
                                <m:oMath>
                                  <m:r>
                                    <w:rPr>
                                      <w:rFonts w:ascii="Cambria Math" w:hAnsi="Cambria Math"/>
                                      <w:lang w:val="en-CA"/>
                                    </w:rPr>
                                    <m:t>∆φ</m:t>
                                  </m:r>
                                </m:oMath>
                                <w:r>
                                  <w:rPr>
                                    <w:rFonts w:eastAsiaTheme="minorEastAsia"/>
                                    <w:lang w:val="en-CA"/>
                                  </w:rPr>
                                  <w:t xml:space="preserve">: </w:t>
                                </w:r>
                                <w:r w:rsidR="00D968E2">
                                  <w:rPr>
                                    <w:lang w:val="en-CA"/>
                                  </w:rPr>
                                  <w:t>p</w:t>
                                </w:r>
                                <w:r w:rsidR="00032701">
                                  <w:rPr>
                                    <w:lang w:val="en-CA"/>
                                  </w:rPr>
                                  <w:t>hase</w:t>
                                </w:r>
                                <w:r w:rsidR="00F26134">
                                  <w:rPr>
                                    <w:lang w:val="en-CA"/>
                                  </w:rPr>
                                  <w:t xml:space="preserve"> difference </w:t>
                                </w:r>
                                <w:r w:rsidR="001907E6">
                                  <w:rPr>
                                    <w:lang w:val="en-CA"/>
                                  </w:rPr>
                                  <w:t>between TRPs</w:t>
                                </w:r>
                                <w:r w:rsidR="00032701">
                                  <w:rPr>
                                    <w:lang w:val="en-CA"/>
                                  </w:rPr>
                                  <w:t xml:space="preserve"> </w:t>
                                </w:r>
                              </w:p>
                              <w:p w14:paraId="317A54B1" w14:textId="62C8F84E" w:rsidR="00032701" w:rsidRPr="00B12BF2" w:rsidRDefault="00032701" w:rsidP="00773281">
                                <w:pPr>
                                  <w:pStyle w:val="NoSpacing"/>
                                  <w:rPr>
                                    <w:lang w:val="en-CA"/>
                                  </w:rPr>
                                </w:pPr>
                                <w:r>
                                  <w:rPr>
                                    <w:lang w:val="en-CA"/>
                                  </w:rPr>
                                  <w:t>due to time difference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7" name="Connector: Curved 27"/>
                          <wps:cNvCnPr/>
                          <wps:spPr>
                            <a:xfrm rot="10800000" flipV="1">
                              <a:off x="736789" y="559558"/>
                              <a:ext cx="723523" cy="313900"/>
                            </a:xfrm>
                            <a:prstGeom prst="curvedConnector3">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wgp>
                      <wps:wsp>
                        <wps:cNvPr id="1663477168" name="Text Box 1663477168"/>
                        <wps:cNvSpPr txBox="1"/>
                        <wps:spPr>
                          <a:xfrm>
                            <a:off x="3596033" y="873286"/>
                            <a:ext cx="985520" cy="286385"/>
                          </a:xfrm>
                          <a:prstGeom prst="rect">
                            <a:avLst/>
                          </a:prstGeom>
                          <a:noFill/>
                          <a:ln w="6350">
                            <a:noFill/>
                          </a:ln>
                        </wps:spPr>
                        <wps:txbx>
                          <w:txbxContent>
                            <w:p w14:paraId="3193E51B" w14:textId="2A15411A" w:rsidR="00C32CD3" w:rsidRPr="00B12BF2" w:rsidRDefault="00024E16">
                              <w:pPr>
                                <w:rPr>
                                  <w:lang w:val="en-CA"/>
                                </w:rPr>
                              </w:pPr>
                              <m:oMathPara>
                                <m:oMath>
                                  <m:r>
                                    <w:rPr>
                                      <w:rFonts w:ascii="Cambria Math" w:hAnsi="Cambria Math"/>
                                      <w:lang w:val="en-CA"/>
                                    </w:rPr>
                                    <m:t>φ=2π∆</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SB</m:t>
                                      </m:r>
                                    </m:sub>
                                  </m:sSub>
                                  <m:r>
                                    <w:rPr>
                                      <w:rFonts w:ascii="Cambria Math" w:hAnsi="Cambria Math"/>
                                      <w:lang w:val="en-CA"/>
                                    </w:rPr>
                                    <m:t>∆T</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63477169" name="Connector: Curved 1663477169"/>
                        <wps:cNvCnPr>
                          <a:stCxn id="1663477168" idx="1"/>
                        </wps:cNvCnPr>
                        <wps:spPr>
                          <a:xfrm rot="10800000">
                            <a:off x="3410774" y="723569"/>
                            <a:ext cx="185258" cy="293083"/>
                          </a:xfrm>
                          <a:prstGeom prst="curvedConnector2">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63477170" name="Left Brace 1663477170"/>
                        <wps:cNvSpPr/>
                        <wps:spPr>
                          <a:xfrm rot="16200000">
                            <a:off x="2708804" y="1104927"/>
                            <a:ext cx="155448" cy="9144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3477171" name="Text Box 1663477171"/>
                        <wps:cNvSpPr txBox="1"/>
                        <wps:spPr>
                          <a:xfrm>
                            <a:off x="2608107" y="1631760"/>
                            <a:ext cx="426720" cy="286385"/>
                          </a:xfrm>
                          <a:prstGeom prst="rect">
                            <a:avLst/>
                          </a:prstGeom>
                          <a:noFill/>
                          <a:ln w="6350">
                            <a:noFill/>
                          </a:ln>
                        </wps:spPr>
                        <wps:txbx>
                          <w:txbxContent>
                            <w:p w14:paraId="77EB5FBC" w14:textId="52102179" w:rsidR="00FF6E3A" w:rsidRPr="00B12BF2" w:rsidRDefault="00024E16">
                              <w:pPr>
                                <w:rPr>
                                  <w:lang w:val="en-CA"/>
                                </w:rPr>
                              </w:pPr>
                              <m:oMathPara>
                                <m:oMath>
                                  <m:r>
                                    <w:rPr>
                                      <w:rFonts w:ascii="Cambria Math" w:hAnsi="Cambria Math"/>
                                      <w:lang w:val="en-CA"/>
                                    </w:rPr>
                                    <m:t>∆</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SB</m:t>
                                      </m:r>
                                    </m:sub>
                                  </m:sSub>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6189B19" id="Canvas 13" o:spid="_x0000_s1042" editas="canvas" style="width:422pt;height:177.8pt;mso-position-horizontal-relative:char;mso-position-vertical-relative:line" coordsize="53594,22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">
                <v:shape id="_x0000_s1043" type="#_x0000_t75" style="position:absolute;width:53594;height:22580;visibility:visible;mso-wrap-style:square" filled="t">
                  <v:fill o:detectmouseclick="t"/>
                  <v:path o:connecttype="none"/>
                </v:shape>
                <v:shape id="Text Box 17" o:spid="_x0000_s1044" type="#_x0000_t202" style="position:absolute;left:22370;top:18417;width:12135;height:28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" filled="f" stroked="f" strokeweight=".5pt">
                  <v:textbox>
                    <w:txbxContent>
                      <w:p w14:paraId="17016E66" w14:textId="55C3398A" w:rsidR="00B12BF2" w:rsidRPr="00B12BF2" w:rsidRDefault="00B12BF2">
                        <w:pPr>
                          <w:rPr>
                            <w:lang w:val="en-CA"/>
                          </w:rPr>
                        </w:pPr>
                        <w:r>
                          <w:rPr>
                            <w:lang w:val="en-CA"/>
                          </w:rPr>
                          <w:t>One PMI subband</w:t>
                        </w:r>
                        <w:r w:rsidR="00FF6E3A">
                          <w:rPr>
                            <w:lang w:val="en-CA"/>
                          </w:rPr>
                          <w:t xml:space="preserve"> </w:t>
                        </w:r>
                      </w:p>
                    </w:txbxContent>
                  </v:textbox>
                </v:shape>
                <v:shape id="Text Box 18" o:spid="_x0000_s1045" type="#_x0000_t202" style="position:absolute;left:40056;top:13988;width:7893;height:28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45F4BDCF" w14:textId="4169335C" w:rsidR="00B12BF2" w:rsidRPr="00B12BF2" w:rsidRDefault="00B12BF2">
                        <w:pPr>
                          <w:rPr>
                            <w:lang w:val="en-CA"/>
                          </w:rPr>
                        </w:pPr>
                        <w:r>
                          <w:rPr>
                            <w:lang w:val="en-CA"/>
                          </w:rPr>
                          <w:t>Frequency</w:t>
                        </w:r>
                      </w:p>
                    </w:txbxContent>
                  </v:textbox>
                </v:shape>
                <v:shape id="Text Box 19" o:spid="_x0000_s1046" type="#_x0000_t202" style="position:absolute;left:12818;top:1264;width:7690;height:28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" filled="f" stroked="f" strokeweight=".5pt">
                  <v:textbox>
                    <w:txbxContent>
                      <w:p w14:paraId="3EAB0DCE" w14:textId="38F1BD38" w:rsidR="00B12BF2" w:rsidRPr="00B12BF2" w:rsidRDefault="00B12BF2">
                        <w:pPr>
                          <w:rPr>
                            <w:lang w:val="en-CA"/>
                          </w:rPr>
                        </w:pPr>
                        <w:r>
                          <w:rPr>
                            <w:lang w:val="en-CA"/>
                          </w:rPr>
                          <w:t>Phase</w:t>
                        </w:r>
                        <w:r w:rsidR="00FF6E3A">
                          <w:rPr>
                            <w:lang w:val="en-CA"/>
                          </w:rPr>
                          <w:t xml:space="preserve"> (</w:t>
                        </w:r>
                        <m:oMath>
                          <m:r>
                            <w:rPr>
                              <w:rFonts w:ascii="Cambria Math" w:hAnsi="Cambria Math"/>
                              <w:lang w:val="en-CA"/>
                            </w:rPr>
                            <m:t>φ)</m:t>
                          </m:r>
                        </m:oMath>
                        <w:r w:rsidR="00FF6E3A">
                          <w:rPr>
                            <w:lang w:val="en-CA"/>
                          </w:rPr>
                          <w:t xml:space="preserve"> </w:t>
                        </w:r>
                      </w:p>
                    </w:txbxContent>
                  </v:textbox>
                </v:shape>
                <v:group id="Group 28" o:spid="_x0000_s1047" style="position:absolute;left:17332;top:1842;width:26545;height:12283" coordorigin="4503,1842" coordsize="26544,12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Straight Arrow Connector 14" o:spid="_x0000_s1048" type="#_x0000_t32" style="position:absolute;left:4503;top:3889;width:137;height:102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" strokecolor="#4472c4 [3204]" strokeweight=".5pt">
                    <v:stroke endarrow="block" joinstyle="miter"/>
                  </v:shape>
                  <v:shape id="Straight Arrow Connector 15" o:spid="_x0000_s1049" type="#_x0000_t32" style="position:absolute;left:4640;top:14057;width:26408;height:6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" strokecolor="#4472c4 [3204]" strokeweight=".5pt">
                    <v:stroke endarrow="block" joinstyle="miter"/>
                  </v:shape>
                  <v:rect id="Rectangle 16" o:spid="_x0000_s1050" style="position:absolute;left:10304;top:12214;width:9621;height:1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" fillcolor="#4472c4 [3204]" strokecolor="#09101d [484]" strokeweight="1pt"/>
                  <v:line id="Straight Connector 20" o:spid="_x0000_s1051" style="position:absolute;flip:y;visibility:visible;mso-wrap-style:square" from="6522,6346" to="24361,11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" strokecolor="#4472c4 [3204]" strokeweight="2.25pt">
                    <v:stroke joinstyle="miter"/>
                  </v:line>
                  <v:line id="Straight Connector 21" o:spid="_x0000_s1052" style="position:absolute;flip:y;visibility:visible;mso-wrap-style:square" from="10304,10031" to="10304,12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" strokecolor="#4472c4 [3204]" strokeweight=".5pt">
                    <v:stroke dashstyle="dash" joinstyle="miter"/>
                  </v:line>
                  <v:line id="Straight Connector 22" o:spid="_x0000_s1053" style="position:absolute;flip:y;visibility:visible;mso-wrap-style:square" from="19857,7438" to="19857,11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" strokecolor="#4472c4 [3204]" strokeweight=".5pt">
                    <v:stroke dashstyle="dash" joinstyle="miter"/>
                  </v:line>
                  <v:line id="Straight Connector 23" o:spid="_x0000_s1054" style="position:absolute;flip:x;visibility:visible;mso-wrap-style:square" from="4572,10031" to="10304,10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" strokecolor="#4472c4 [3204]" strokeweight=".5pt">
                    <v:stroke dashstyle="dash" joinstyle="miter"/>
                  </v:line>
                  <v:line id="Straight Connector 24" o:spid="_x0000_s1055" style="position:absolute;flip:x;visibility:visible;mso-wrap-style:square" from="4640,7574" to="19857,7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" strokecolor="#4472c4 [3204]" strokeweight=".5pt">
                    <v:stroke dashstyle="dash" joinstyle="miter"/>
                  </v:line>
                  <v:shape id="Straight Arrow Connector 25" o:spid="_x0000_s1056" type="#_x0000_t32" style="position:absolute;left:7165;top:7438;width:136;height:24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" strokecolor="#4472c4 [3204]" strokeweight=".5pt">
                    <v:stroke startarrow="block" endarrow="block" joinstyle="miter"/>
                  </v:shape>
                  <v:shape id="Text Box 26" o:spid="_x0000_s1057" type="#_x0000_t202" style="position:absolute;left:8596;top:1842;width:22320;height:39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534E4600" w14:textId="77777777" w:rsidR="00D41DB7" w:rsidRDefault="002804BE" w:rsidP="00773281">
                          <w:pPr>
                            <w:pStyle w:val="NoSpacing"/>
                            <w:rPr>
                              <w:lang w:val="en-CA"/>
                            </w:rPr>
                          </w:pPr>
                          <m:oMath>
                            <m:r>
                              <w:rPr>
                                <w:rFonts w:ascii="Cambria Math" w:hAnsi="Cambria Math"/>
                                <w:lang w:val="en-CA"/>
                              </w:rPr>
                              <m:t>∆φ</m:t>
                            </m:r>
                          </m:oMath>
                          <w:r>
                            <w:rPr>
                              <w:rFonts w:eastAsiaTheme="minorEastAsia"/>
                              <w:lang w:val="en-CA"/>
                            </w:rPr>
                            <w:t xml:space="preserve">: </w:t>
                          </w:r>
                          <w:r w:rsidR="00D968E2">
                            <w:rPr>
                              <w:lang w:val="en-CA"/>
                            </w:rPr>
                            <w:t>p</w:t>
                          </w:r>
                          <w:r w:rsidR="00032701">
                            <w:rPr>
                              <w:lang w:val="en-CA"/>
                            </w:rPr>
                            <w:t>hase</w:t>
                          </w:r>
                          <w:r w:rsidR="00F26134">
                            <w:rPr>
                              <w:lang w:val="en-CA"/>
                            </w:rPr>
                            <w:t xml:space="preserve"> difference </w:t>
                          </w:r>
                          <w:r w:rsidR="001907E6">
                            <w:rPr>
                              <w:lang w:val="en-CA"/>
                            </w:rPr>
                            <w:t>between TRPs</w:t>
                          </w:r>
                          <w:r w:rsidR="00032701">
                            <w:rPr>
                              <w:lang w:val="en-CA"/>
                            </w:rPr>
                            <w:t xml:space="preserve"> </w:t>
                          </w:r>
                        </w:p>
                        <w:p w14:paraId="317A54B1" w14:textId="62C8F84E" w:rsidR="00032701" w:rsidRPr="00B12BF2" w:rsidRDefault="00032701" w:rsidP="00773281">
                          <w:pPr>
                            <w:pStyle w:val="NoSpacing"/>
                            <w:rPr>
                              <w:lang w:val="en-CA"/>
                            </w:rPr>
                          </w:pPr>
                          <w:r>
                            <w:rPr>
                              <w:lang w:val="en-CA"/>
                            </w:rPr>
                            <w:t>due to time difference</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27" o:spid="_x0000_s1058" type="#_x0000_t38" style="position:absolute;left:7367;top:5595;width:7236;height:3139;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" adj="10800" strokecolor="red" strokeweight=".5pt">
                    <v:stroke endarrow="block" joinstyle="miter"/>
                  </v:shape>
                </v:group>
                <v:shape id="Text Box 1663477168" o:spid="_x0000_s1059" type="#_x0000_t202" style="position:absolute;left:35960;top:8732;width:9855;height:28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" filled="f" stroked="f" strokeweight=".5pt">
                  <v:textbox>
                    <w:txbxContent>
                      <w:p w14:paraId="3193E51B" w14:textId="2A15411A" w:rsidR="00C32CD3" w:rsidRPr="00B12BF2" w:rsidRDefault="00024E16">
                        <w:pPr>
                          <w:rPr>
                            <w:lang w:val="en-CA"/>
                          </w:rPr>
                        </w:pPr>
                        <m:oMathPara>
                          <m:oMath>
                            <m:r>
                              <w:rPr>
                                <w:rFonts w:ascii="Cambria Math" w:hAnsi="Cambria Math"/>
                                <w:lang w:val="en-CA"/>
                              </w:rPr>
                              <m:t>φ=2π∆</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SB</m:t>
                                </m:r>
                              </m:sub>
                            </m:sSub>
                            <m:r>
                              <w:rPr>
                                <w:rFonts w:ascii="Cambria Math" w:hAnsi="Cambria Math"/>
                                <w:lang w:val="en-CA"/>
                              </w:rPr>
                              <m:t>∆T</m:t>
                            </m:r>
                          </m:oMath>
                        </m:oMathPara>
                      </w:p>
                    </w:txbxContent>
                  </v:textbox>
                </v:shape>
                <v:shapetype id="_x0000_t37" coordsize="21600,21600" o:spt="37" o:oned="t" path="m,c10800,,21600,10800,21600,21600e" filled="f">
                  <v:path arrowok="t" fillok="f" o:connecttype="none"/>
                  <o:lock v:ext="edit" shapetype="t"/>
                </v:shapetype>
                <v:shape id="Connector: Curved 1663477169" o:spid="_x0000_s1060" type="#_x0000_t37" style="position:absolute;left:34107;top:7235;width:1853;height:2931;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" strokecolor="red" strokeweight=".5pt">
                  <v:stroke endarrow="block" joinstyle="miter"/>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663477170" o:spid="_x0000_s1061" type="#_x0000_t87" style="position:absolute;left:27088;top:11049;width:1554;height:91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" adj="306" strokecolor="#4472c4 [3204]" strokeweight=".5pt">
                  <v:stroke joinstyle="miter"/>
                </v:shape>
                <v:shape id="Text Box 1663477171" o:spid="_x0000_s1062" type="#_x0000_t202" style="position:absolute;left:26081;top:16317;width:4267;height:28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" filled="f" stroked="f" strokeweight=".5pt">
                  <v:textbox>
                    <w:txbxContent>
                      <w:p w14:paraId="77EB5FBC" w14:textId="52102179" w:rsidR="00FF6E3A" w:rsidRPr="00B12BF2" w:rsidRDefault="00024E16">
                        <w:pPr>
                          <w:rPr>
                            <w:lang w:val="en-CA"/>
                          </w:rPr>
                        </w:pPr>
                        <m:oMathPara>
                          <m:oMath>
                            <m:r>
                              <w:rPr>
                                <w:rFonts w:ascii="Cambria Math" w:hAnsi="Cambria Math"/>
                                <w:lang w:val="en-CA"/>
                              </w:rPr>
                              <m:t>∆</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SB</m:t>
                                </m:r>
                              </m:sub>
                            </m:sSub>
                          </m:oMath>
                        </m:oMathPara>
                      </w:p>
                    </w:txbxContent>
                  </v:textbox>
                </v:shape>
                <w10:anchorlock/>
              </v:group>
            </w:pict>
          </mc:Fallback>
        </mc:AlternateContent>
      </w:r>
    </w:p>
    <w:p w14:paraId="5AB556DC" w14:textId="119E186F" w:rsidR="00B12BF2" w:rsidRDefault="002804BE" w:rsidP="002804BE">
      <w:pPr>
        <w:pStyle w:val="Caption"/>
        <w:jc w:val="center"/>
        <w:rPr>
          <w:b w:val="0"/>
          <w:bCs/>
          <w:lang w:val="en-GB"/>
        </w:rPr>
      </w:pPr>
      <w:bookmarkStart w:id="44" w:name="_Ref158963886"/>
      <w:r>
        <w:t xml:space="preserve">Figure </w:t>
      </w:r>
      <w:r>
        <w:fldChar w:fldCharType="begin"/>
      </w:r>
      <w:r>
        <w:instrText xml:space="preserve"> SEQ Figure \* ARABIC </w:instrText>
      </w:r>
      <w:r>
        <w:fldChar w:fldCharType="separate"/>
      </w:r>
      <w:r w:rsidR="005070A5">
        <w:rPr>
          <w:noProof/>
        </w:rPr>
        <w:t>15</w:t>
      </w:r>
      <w:r>
        <w:fldChar w:fldCharType="end"/>
      </w:r>
      <w:bookmarkEnd w:id="44"/>
      <w:r>
        <w:t xml:space="preserve">: </w:t>
      </w:r>
      <w:r w:rsidR="00955848">
        <w:t xml:space="preserve">Residual </w:t>
      </w:r>
      <w:r w:rsidR="0036274D">
        <w:t>p</w:t>
      </w:r>
      <w:r>
        <w:t>hase rotation within a PMI subband</w:t>
      </w:r>
      <w:r w:rsidR="008D2D72">
        <w:t xml:space="preserve"> due to </w:t>
      </w:r>
      <w:r w:rsidR="00955848">
        <w:rPr>
          <w:b w:val="0"/>
          <w:lang w:val="en-GB"/>
        </w:rPr>
        <w:t xml:space="preserve">quantization </w:t>
      </w:r>
      <w:r w:rsidR="00D968E2">
        <w:t>.</w:t>
      </w:r>
      <w:r>
        <w:t xml:space="preserve"> </w:t>
      </w:r>
    </w:p>
    <w:p w14:paraId="776E88D1" w14:textId="6F43F03D" w:rsidR="00B11790" w:rsidRDefault="00894303" w:rsidP="005070A5">
      <w:pPr>
        <w:pStyle w:val="NoSpacing"/>
        <w:jc w:val="both"/>
        <w:rPr>
          <w:b/>
          <w:lang w:val="en-GB"/>
        </w:rPr>
      </w:pPr>
      <w:r>
        <w:rPr>
          <w:lang w:val="en-GB"/>
        </w:rPr>
        <w:t xml:space="preserve">The </w:t>
      </w:r>
      <w:r w:rsidR="001E4664">
        <w:rPr>
          <w:lang w:val="en-GB"/>
        </w:rPr>
        <w:t xml:space="preserve">quantization </w:t>
      </w:r>
      <w:r>
        <w:rPr>
          <w:lang w:val="en-GB"/>
        </w:rPr>
        <w:t xml:space="preserve">design </w:t>
      </w:r>
      <w:r w:rsidR="00AE7648">
        <w:rPr>
          <w:lang w:val="en-GB"/>
        </w:rPr>
        <w:t xml:space="preserve">should </w:t>
      </w:r>
      <w:r w:rsidR="00B12BF2">
        <w:rPr>
          <w:lang w:val="en-GB"/>
        </w:rPr>
        <w:t xml:space="preserve">also </w:t>
      </w:r>
      <w:r w:rsidR="00BB59A5">
        <w:rPr>
          <w:lang w:val="en-GB"/>
        </w:rPr>
        <w:t xml:space="preserve">consider </w:t>
      </w:r>
      <w:r w:rsidR="004A04CD">
        <w:rPr>
          <w:lang w:val="en-GB"/>
        </w:rPr>
        <w:t xml:space="preserve">the </w:t>
      </w:r>
      <w:r w:rsidR="00E0445F">
        <w:rPr>
          <w:lang w:val="en-GB"/>
        </w:rPr>
        <w:t xml:space="preserve">maximum </w:t>
      </w:r>
      <w:r w:rsidR="00B31FD9">
        <w:rPr>
          <w:lang w:val="en-GB"/>
        </w:rPr>
        <w:t xml:space="preserve">PMI </w:t>
      </w:r>
      <w:r w:rsidR="00E0445F">
        <w:rPr>
          <w:lang w:val="en-GB"/>
        </w:rPr>
        <w:t>subband size</w:t>
      </w:r>
      <w:r w:rsidR="00012E7B">
        <w:rPr>
          <w:lang w:val="en-GB"/>
        </w:rPr>
        <w:t xml:space="preserve"> to be supported</w:t>
      </w:r>
      <w:r w:rsidR="00950457">
        <w:rPr>
          <w:lang w:val="en-GB"/>
        </w:rPr>
        <w:t>.</w:t>
      </w:r>
      <w:r w:rsidR="00E0445F">
        <w:rPr>
          <w:lang w:val="en-GB"/>
        </w:rPr>
        <w:t xml:space="preserve"> </w:t>
      </w:r>
      <w:r w:rsidR="00596B44">
        <w:rPr>
          <w:lang w:val="en-GB"/>
        </w:rPr>
        <w:fldChar w:fldCharType="begin"/>
      </w:r>
      <w:r w:rsidR="00596B44">
        <w:rPr>
          <w:lang w:val="en-GB"/>
        </w:rPr>
        <w:instrText xml:space="preserve"> REF _Ref159103282 \h </w:instrText>
      </w:r>
      <w:r w:rsidR="00596B44">
        <w:rPr>
          <w:lang w:val="en-GB"/>
        </w:rPr>
      </w:r>
      <w:r w:rsidR="00596B44">
        <w:rPr>
          <w:lang w:val="en-GB"/>
        </w:rPr>
        <w:fldChar w:fldCharType="separate"/>
      </w:r>
      <w:r w:rsidR="005070A5">
        <w:t xml:space="preserve">Table </w:t>
      </w:r>
      <w:r w:rsidR="005070A5">
        <w:rPr>
          <w:noProof/>
        </w:rPr>
        <w:t>4</w:t>
      </w:r>
      <w:r w:rsidR="00596B44">
        <w:rPr>
          <w:lang w:val="en-GB"/>
        </w:rPr>
        <w:fldChar w:fldCharType="end"/>
      </w:r>
      <w:r w:rsidR="00F658E8">
        <w:rPr>
          <w:lang w:val="en-GB"/>
        </w:rPr>
        <w:t xml:space="preserve"> below </w:t>
      </w:r>
      <w:r w:rsidR="00ED6CDA">
        <w:rPr>
          <w:lang w:val="en-GB"/>
        </w:rPr>
        <w:t xml:space="preserve">shows </w:t>
      </w:r>
      <w:r w:rsidR="00932696">
        <w:rPr>
          <w:lang w:val="en-GB"/>
        </w:rPr>
        <w:t xml:space="preserve">the </w:t>
      </w:r>
      <w:r w:rsidR="008F0C11">
        <w:rPr>
          <w:lang w:val="en-GB"/>
        </w:rPr>
        <w:t>max</w:t>
      </w:r>
      <w:r w:rsidR="00541366">
        <w:rPr>
          <w:lang w:val="en-GB"/>
        </w:rPr>
        <w:t>imum phase rotation</w:t>
      </w:r>
      <w:r w:rsidR="00E44104">
        <w:rPr>
          <w:lang w:val="en-GB"/>
        </w:rPr>
        <w:t>s</w:t>
      </w:r>
      <w:r w:rsidR="00541366">
        <w:rPr>
          <w:lang w:val="en-GB"/>
        </w:rPr>
        <w:t xml:space="preserve"> within a </w:t>
      </w:r>
      <w:r w:rsidR="00012E7B">
        <w:rPr>
          <w:lang w:val="en-GB"/>
        </w:rPr>
        <w:t xml:space="preserve">PMI </w:t>
      </w:r>
      <w:r w:rsidR="00DD3D39">
        <w:rPr>
          <w:lang w:val="en-GB"/>
        </w:rPr>
        <w:t xml:space="preserve">subband </w:t>
      </w:r>
      <w:r w:rsidR="00B31FD9">
        <w:rPr>
          <w:lang w:val="en-GB"/>
        </w:rPr>
        <w:t>of</w:t>
      </w:r>
      <w:r w:rsidR="001D34DC">
        <w:rPr>
          <w:lang w:val="en-GB"/>
        </w:rPr>
        <w:t xml:space="preserve"> 8RBs </w:t>
      </w:r>
      <w:r w:rsidR="00927275">
        <w:rPr>
          <w:lang w:val="en-GB"/>
        </w:rPr>
        <w:t>for</w:t>
      </w:r>
      <w:r w:rsidR="00E44104">
        <w:rPr>
          <w:lang w:val="en-GB"/>
        </w:rPr>
        <w:t xml:space="preserve"> </w:t>
      </w:r>
      <w:r w:rsidR="00057F25">
        <w:rPr>
          <w:lang w:val="en-GB"/>
        </w:rPr>
        <w:t>a quantization step</w:t>
      </w:r>
      <w:r w:rsidR="00E01E11">
        <w:rPr>
          <w:lang w:val="en-GB"/>
        </w:rPr>
        <w:t xml:space="preserve"> from 10ns to </w:t>
      </w:r>
      <w:r w:rsidR="00012E7B">
        <w:rPr>
          <w:lang w:val="en-GB"/>
        </w:rPr>
        <w:t>60ns</w:t>
      </w:r>
      <w:r w:rsidR="00E01E11">
        <w:rPr>
          <w:lang w:val="en-GB"/>
        </w:rPr>
        <w:t>.</w:t>
      </w:r>
      <w:r w:rsidR="001A6C49">
        <w:rPr>
          <w:lang w:val="en-GB"/>
        </w:rPr>
        <w:t xml:space="preserve"> </w:t>
      </w:r>
      <w:r w:rsidR="000D6AB2">
        <w:rPr>
          <w:lang w:val="en-GB"/>
        </w:rPr>
        <w:t xml:space="preserve">Since PMI subband </w:t>
      </w:r>
      <w:r w:rsidR="00E76BF1">
        <w:rPr>
          <w:lang w:val="en-GB"/>
        </w:rPr>
        <w:t xml:space="preserve">is configured for CJT CSI report, </w:t>
      </w:r>
      <w:r w:rsidR="00B73832">
        <w:rPr>
          <w:lang w:val="en-GB"/>
        </w:rPr>
        <w:t xml:space="preserve">how to determine the maximum </w:t>
      </w:r>
      <w:r w:rsidR="002A36FB">
        <w:rPr>
          <w:lang w:val="en-GB"/>
        </w:rPr>
        <w:t xml:space="preserve">PMI </w:t>
      </w:r>
      <w:r w:rsidR="00B73832">
        <w:rPr>
          <w:lang w:val="en-GB"/>
        </w:rPr>
        <w:t>subband</w:t>
      </w:r>
      <w:r w:rsidR="00B62971">
        <w:rPr>
          <w:lang w:val="en-GB"/>
        </w:rPr>
        <w:t xml:space="preserve"> size</w:t>
      </w:r>
      <w:r w:rsidR="004D7B71">
        <w:rPr>
          <w:lang w:val="en-GB"/>
        </w:rPr>
        <w:t xml:space="preserve"> for </w:t>
      </w:r>
      <w:r w:rsidR="003345A7">
        <w:rPr>
          <w:lang w:val="en-GB"/>
        </w:rPr>
        <w:t>this purpose</w:t>
      </w:r>
      <w:r w:rsidR="00B73832">
        <w:rPr>
          <w:lang w:val="en-GB"/>
        </w:rPr>
        <w:t xml:space="preserve"> </w:t>
      </w:r>
      <w:r w:rsidR="00076A1A">
        <w:rPr>
          <w:lang w:val="en-GB"/>
        </w:rPr>
        <w:t>needs to be discussed.</w:t>
      </w:r>
      <w:r w:rsidR="00D05A06">
        <w:rPr>
          <w:lang w:val="en-GB"/>
        </w:rPr>
        <w:t xml:space="preserve"> One approach is </w:t>
      </w:r>
      <w:r w:rsidR="00EE0582">
        <w:rPr>
          <w:lang w:val="en-GB"/>
        </w:rPr>
        <w:t xml:space="preserve">to consider the </w:t>
      </w:r>
      <w:r w:rsidR="00F06FE7">
        <w:rPr>
          <w:lang w:val="en-GB"/>
        </w:rPr>
        <w:t>worst-case</w:t>
      </w:r>
      <w:r w:rsidR="00EE0582">
        <w:rPr>
          <w:lang w:val="en-GB"/>
        </w:rPr>
        <w:t xml:space="preserve"> scenario</w:t>
      </w:r>
      <w:r w:rsidR="00EB0ACE">
        <w:rPr>
          <w:lang w:val="en-GB"/>
        </w:rPr>
        <w:t xml:space="preserve"> </w:t>
      </w:r>
      <w:r w:rsidR="00941F29">
        <w:rPr>
          <w:lang w:val="en-GB"/>
        </w:rPr>
        <w:t xml:space="preserve">among all the possible BWP and </w:t>
      </w:r>
      <w:r w:rsidR="00941F29" w:rsidRPr="00FD7280">
        <w:rPr>
          <w:i/>
          <w:lang w:val="en-GB"/>
        </w:rPr>
        <w:t>R</w:t>
      </w:r>
      <w:r w:rsidR="00941F29">
        <w:rPr>
          <w:lang w:val="en-GB"/>
        </w:rPr>
        <w:t xml:space="preserve"> </w:t>
      </w:r>
      <w:r w:rsidR="00FD7280">
        <w:rPr>
          <w:lang w:val="en-GB"/>
        </w:rPr>
        <w:t xml:space="preserve">parameter </w:t>
      </w:r>
      <w:r w:rsidR="00941F29">
        <w:rPr>
          <w:lang w:val="en-GB"/>
        </w:rPr>
        <w:t>configuration</w:t>
      </w:r>
      <w:r w:rsidR="00862E5F">
        <w:rPr>
          <w:lang w:val="en-GB"/>
        </w:rPr>
        <w:t>s</w:t>
      </w:r>
      <w:r w:rsidR="00BF1D82">
        <w:rPr>
          <w:lang w:val="en-GB"/>
        </w:rPr>
        <w:t xml:space="preserve">, </w:t>
      </w:r>
      <w:r w:rsidR="00F06FE7">
        <w:rPr>
          <w:lang w:val="en-GB"/>
        </w:rPr>
        <w:t>which</w:t>
      </w:r>
      <w:r w:rsidR="00BF1D82">
        <w:rPr>
          <w:lang w:val="en-GB"/>
        </w:rPr>
        <w:t xml:space="preserve"> </w:t>
      </w:r>
      <w:r w:rsidR="00FE5704">
        <w:rPr>
          <w:lang w:val="en-GB"/>
        </w:rPr>
        <w:t>c</w:t>
      </w:r>
      <w:r w:rsidR="00BF1D82">
        <w:rPr>
          <w:lang w:val="en-GB"/>
        </w:rPr>
        <w:t xml:space="preserve">ould </w:t>
      </w:r>
      <w:r w:rsidR="00603C3D">
        <w:rPr>
          <w:lang w:val="en-GB"/>
        </w:rPr>
        <w:t xml:space="preserve">however </w:t>
      </w:r>
      <w:r w:rsidR="00BF1D82">
        <w:rPr>
          <w:lang w:val="en-GB"/>
        </w:rPr>
        <w:t xml:space="preserve">result in </w:t>
      </w:r>
      <w:r w:rsidR="00F06FE7">
        <w:rPr>
          <w:lang w:val="en-GB"/>
        </w:rPr>
        <w:t xml:space="preserve">an over design. </w:t>
      </w:r>
      <w:r w:rsidR="00932F39">
        <w:rPr>
          <w:lang w:val="en-GB"/>
        </w:rPr>
        <w:t xml:space="preserve">Another </w:t>
      </w:r>
      <w:r w:rsidR="00152DF7">
        <w:rPr>
          <w:lang w:val="en-GB"/>
        </w:rPr>
        <w:t xml:space="preserve">alternative </w:t>
      </w:r>
      <w:r w:rsidR="00932F39">
        <w:rPr>
          <w:lang w:val="en-GB"/>
        </w:rPr>
        <w:t xml:space="preserve">approach </w:t>
      </w:r>
      <w:r w:rsidR="00564E23">
        <w:rPr>
          <w:lang w:val="en-GB"/>
        </w:rPr>
        <w:t>is to signal the</w:t>
      </w:r>
      <w:r w:rsidR="00C43882">
        <w:rPr>
          <w:lang w:val="en-GB"/>
        </w:rPr>
        <w:t xml:space="preserve"> PMI</w:t>
      </w:r>
      <w:r w:rsidR="00564E23">
        <w:rPr>
          <w:lang w:val="en-GB"/>
        </w:rPr>
        <w:t xml:space="preserve"> subband size in the </w:t>
      </w:r>
      <w:r w:rsidR="0025741A">
        <w:rPr>
          <w:lang w:val="en-GB"/>
        </w:rPr>
        <w:t xml:space="preserve">time difference </w:t>
      </w:r>
      <w:r w:rsidR="00564E23">
        <w:rPr>
          <w:lang w:val="en-GB"/>
        </w:rPr>
        <w:t>report con</w:t>
      </w:r>
      <w:r w:rsidR="00283877">
        <w:rPr>
          <w:lang w:val="en-GB"/>
        </w:rPr>
        <w:t>figuration</w:t>
      </w:r>
      <w:r w:rsidR="00C004C2">
        <w:rPr>
          <w:lang w:val="en-GB"/>
        </w:rPr>
        <w:t xml:space="preserve">, </w:t>
      </w:r>
      <w:r w:rsidR="00A11AE8">
        <w:rPr>
          <w:lang w:val="en-GB"/>
        </w:rPr>
        <w:t xml:space="preserve">this </w:t>
      </w:r>
      <w:r w:rsidR="00CF671D">
        <w:rPr>
          <w:lang w:val="en-GB"/>
        </w:rPr>
        <w:t xml:space="preserve">effectively </w:t>
      </w:r>
      <w:r w:rsidR="00A11AE8">
        <w:rPr>
          <w:lang w:val="en-GB"/>
        </w:rPr>
        <w:t>would</w:t>
      </w:r>
      <w:r w:rsidR="002F5DFA">
        <w:rPr>
          <w:lang w:val="en-GB"/>
        </w:rPr>
        <w:t xml:space="preserve"> result in a configura</w:t>
      </w:r>
      <w:r w:rsidR="006B1AFF">
        <w:rPr>
          <w:lang w:val="en-GB"/>
        </w:rPr>
        <w:t xml:space="preserve">ble </w:t>
      </w:r>
      <w:r w:rsidR="008D4338">
        <w:rPr>
          <w:lang w:val="en-GB"/>
        </w:rPr>
        <w:t>quantization step.</w:t>
      </w:r>
    </w:p>
    <w:p w14:paraId="2199E40A" w14:textId="77777777" w:rsidR="00EA46F1" w:rsidRDefault="00EA46F1" w:rsidP="00773281">
      <w:pPr>
        <w:pStyle w:val="NoSpacing"/>
        <w:rPr>
          <w:lang w:val="en-GB"/>
        </w:rPr>
      </w:pPr>
    </w:p>
    <w:p w14:paraId="2DC7CFF6" w14:textId="3B37B2ED" w:rsidR="00651A0E" w:rsidRDefault="0077530F" w:rsidP="00651A0E">
      <w:pPr>
        <w:pStyle w:val="Observation"/>
        <w:rPr>
          <w:lang w:val="en-GB"/>
        </w:rPr>
      </w:pPr>
      <w:bookmarkStart w:id="45" w:name="_Toc159227280"/>
      <w:r>
        <w:rPr>
          <w:lang w:val="en-GB"/>
        </w:rPr>
        <w:t xml:space="preserve">For time difference reporting, </w:t>
      </w:r>
      <w:r w:rsidR="007633F4">
        <w:rPr>
          <w:lang w:val="en-GB"/>
        </w:rPr>
        <w:t xml:space="preserve">the quantization step </w:t>
      </w:r>
      <w:r w:rsidR="00337291">
        <w:rPr>
          <w:lang w:val="en-GB"/>
        </w:rPr>
        <w:t>needs to be determined based on the residual phase rotation</w:t>
      </w:r>
      <w:r w:rsidR="00444D9F">
        <w:rPr>
          <w:lang w:val="en-GB"/>
        </w:rPr>
        <w:t xml:space="preserve"> due to quantization</w:t>
      </w:r>
      <w:r w:rsidR="00337291">
        <w:rPr>
          <w:lang w:val="en-GB"/>
        </w:rPr>
        <w:t xml:space="preserve"> within a </w:t>
      </w:r>
      <w:r w:rsidR="005B5639">
        <w:rPr>
          <w:lang w:val="en-GB"/>
        </w:rPr>
        <w:t xml:space="preserve">PMI subband </w:t>
      </w:r>
      <w:r w:rsidR="00DB411D">
        <w:rPr>
          <w:lang w:val="en-GB"/>
        </w:rPr>
        <w:t xml:space="preserve">for CJT based on </w:t>
      </w:r>
      <w:r w:rsidR="00F302D2">
        <w:rPr>
          <w:lang w:val="en-GB"/>
        </w:rPr>
        <w:t>Rel-18 type II CJT report</w:t>
      </w:r>
      <w:r w:rsidR="00AA750D">
        <w:rPr>
          <w:lang w:val="en-GB"/>
        </w:rPr>
        <w:t>.</w:t>
      </w:r>
      <w:bookmarkEnd w:id="45"/>
    </w:p>
    <w:p w14:paraId="16420204" w14:textId="77777777" w:rsidR="005070A5" w:rsidRDefault="005070A5" w:rsidP="002D0AAA">
      <w:pPr>
        <w:pStyle w:val="Caption"/>
        <w:jc w:val="center"/>
      </w:pPr>
      <w:bookmarkStart w:id="46" w:name="_Ref159103282"/>
    </w:p>
    <w:p w14:paraId="1C8C1F46" w14:textId="77777777" w:rsidR="005070A5" w:rsidRDefault="005070A5" w:rsidP="002D0AAA">
      <w:pPr>
        <w:pStyle w:val="Caption"/>
        <w:jc w:val="center"/>
      </w:pPr>
    </w:p>
    <w:p w14:paraId="61755F05" w14:textId="77777777" w:rsidR="005070A5" w:rsidRDefault="005070A5" w:rsidP="002D0AAA">
      <w:pPr>
        <w:pStyle w:val="Caption"/>
        <w:jc w:val="center"/>
      </w:pPr>
    </w:p>
    <w:p w14:paraId="0527BBE4" w14:textId="77777777" w:rsidR="005070A5" w:rsidRDefault="005070A5" w:rsidP="002D0AAA">
      <w:pPr>
        <w:pStyle w:val="Caption"/>
        <w:jc w:val="center"/>
      </w:pPr>
    </w:p>
    <w:p w14:paraId="56E97448" w14:textId="77777777" w:rsidR="005070A5" w:rsidRDefault="005070A5" w:rsidP="002D0AAA">
      <w:pPr>
        <w:pStyle w:val="Caption"/>
        <w:jc w:val="center"/>
      </w:pPr>
    </w:p>
    <w:p w14:paraId="34470D19" w14:textId="605FD133" w:rsidR="00C1555A" w:rsidRDefault="00744159" w:rsidP="002D0AAA">
      <w:pPr>
        <w:pStyle w:val="Caption"/>
        <w:jc w:val="center"/>
        <w:rPr>
          <w:b w:val="0"/>
          <w:bCs/>
          <w:lang w:val="en-GB"/>
        </w:rPr>
      </w:pPr>
      <w:r>
        <w:t xml:space="preserve">Table </w:t>
      </w:r>
      <w:r>
        <w:fldChar w:fldCharType="begin"/>
      </w:r>
      <w:r>
        <w:instrText xml:space="preserve"> SEQ Table \* ARABIC </w:instrText>
      </w:r>
      <w:r>
        <w:fldChar w:fldCharType="separate"/>
      </w:r>
      <w:r w:rsidR="005070A5">
        <w:rPr>
          <w:noProof/>
        </w:rPr>
        <w:t>4</w:t>
      </w:r>
      <w:r>
        <w:fldChar w:fldCharType="end"/>
      </w:r>
      <w:bookmarkEnd w:id="46"/>
      <w:r>
        <w:t xml:space="preserve">: </w:t>
      </w:r>
      <w:r w:rsidR="00864DC4">
        <w:t>Maximum</w:t>
      </w:r>
      <w:r w:rsidR="00ED2E14">
        <w:t xml:space="preserve"> </w:t>
      </w:r>
      <w:r w:rsidR="00C21DC1">
        <w:t>residual</w:t>
      </w:r>
      <w:r w:rsidR="00864DC4">
        <w:t xml:space="preserve"> phase rotation within a </w:t>
      </w:r>
      <w:r w:rsidR="00A70DD5">
        <w:t xml:space="preserve">PMI </w:t>
      </w:r>
      <w:r w:rsidR="00864DC4">
        <w:t>subband of 8RBs</w:t>
      </w:r>
      <w:r w:rsidR="00ED2E14">
        <w:t xml:space="preserve"> </w:t>
      </w:r>
      <w:r w:rsidR="00207D45">
        <w:t xml:space="preserve">for different </w:t>
      </w:r>
      <w:r w:rsidR="00442D94">
        <w:t>quantization steps</w:t>
      </w:r>
      <w:r w:rsidR="002D0AAA">
        <w:t>.</w:t>
      </w:r>
    </w:p>
    <w:p w14:paraId="6B965609" w14:textId="425AC716" w:rsidR="00F658E8" w:rsidRDefault="00ED1E5D" w:rsidP="00C00F58">
      <w:pPr>
        <w:pStyle w:val="NoSpacing"/>
        <w:jc w:val="center"/>
        <w:rPr>
          <w:b/>
          <w:bCs/>
          <w:lang w:val="en-GB"/>
        </w:rPr>
      </w:pPr>
      <w:r w:rsidRPr="00ED1E5D">
        <w:lastRenderedPageBreak/>
        <w:drawing>
          <wp:inline distT="0" distB="0" distL="0" distR="0" wp14:anchorId="71458F30" wp14:editId="209D850E">
            <wp:extent cx="2743200" cy="2106930"/>
            <wp:effectExtent l="0" t="0" r="0" b="7620"/>
            <wp:docPr id="1663477199" name="Picture 1663477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43200" cy="2106930"/>
                    </a:xfrm>
                    <a:prstGeom prst="rect">
                      <a:avLst/>
                    </a:prstGeom>
                    <a:noFill/>
                    <a:ln>
                      <a:noFill/>
                    </a:ln>
                  </pic:spPr>
                </pic:pic>
              </a:graphicData>
            </a:graphic>
          </wp:inline>
        </w:drawing>
      </w:r>
      <w:r w:rsidRPr="00ED1E5D" w:rsidDel="007E740C">
        <w:t xml:space="preserve"> </w:t>
      </w:r>
    </w:p>
    <w:p w14:paraId="714D4324" w14:textId="77777777" w:rsidR="00511450" w:rsidRDefault="00511450" w:rsidP="00773281">
      <w:pPr>
        <w:pStyle w:val="NoSpacing"/>
        <w:jc w:val="center"/>
        <w:rPr>
          <w:lang w:val="en-GB"/>
        </w:rPr>
      </w:pPr>
    </w:p>
    <w:p w14:paraId="2763AB36" w14:textId="77777777" w:rsidR="008D7467" w:rsidRDefault="008D7467" w:rsidP="00511450">
      <w:pPr>
        <w:pStyle w:val="NoSpacing"/>
        <w:rPr>
          <w:lang w:val="en-GB"/>
        </w:rPr>
      </w:pPr>
    </w:p>
    <w:p w14:paraId="203F257C" w14:textId="72C3C948" w:rsidR="0036147E" w:rsidRDefault="00E6610C" w:rsidP="005070A5">
      <w:pPr>
        <w:pStyle w:val="NoSpacing"/>
        <w:jc w:val="both"/>
        <w:rPr>
          <w:rFonts w:eastAsiaTheme="minorEastAsia"/>
          <w:lang w:val="en-GB"/>
        </w:rPr>
      </w:pPr>
      <w:r>
        <w:rPr>
          <w:lang w:val="en-GB"/>
        </w:rPr>
        <w:t>F</w:t>
      </w:r>
      <w:r w:rsidR="00DE63DD">
        <w:rPr>
          <w:lang w:val="en-GB"/>
        </w:rPr>
        <w:t xml:space="preserve">or a given </w:t>
      </w:r>
      <w:r w:rsidR="007B79F8">
        <w:rPr>
          <w:lang w:val="en-GB"/>
        </w:rPr>
        <w:t>subband size</w:t>
      </w:r>
      <w:r w:rsidR="00DE63DD">
        <w:rPr>
          <w:lang w:val="en-GB"/>
        </w:rPr>
        <w:t xml:space="preserve"> in RB</w:t>
      </w:r>
      <w:r w:rsidR="003F0F81">
        <w:rPr>
          <w:lang w:val="en-GB"/>
        </w:rPr>
        <w:t>s</w:t>
      </w:r>
      <w:r w:rsidR="00DE63DD">
        <w:rPr>
          <w:lang w:val="en-GB"/>
        </w:rPr>
        <w:t xml:space="preserve">, the actual </w:t>
      </w:r>
      <w:r>
        <w:rPr>
          <w:lang w:val="en-GB"/>
        </w:rPr>
        <w:t xml:space="preserve">subband </w:t>
      </w:r>
      <w:r w:rsidR="00DE63DD">
        <w:rPr>
          <w:lang w:val="en-GB"/>
        </w:rPr>
        <w:t>size</w:t>
      </w:r>
      <w:r w:rsidR="007B79F8">
        <w:rPr>
          <w:lang w:val="en-GB"/>
        </w:rPr>
        <w:t xml:space="preserve"> </w:t>
      </w:r>
      <w:r w:rsidR="00615C44">
        <w:rPr>
          <w:lang w:val="en-GB"/>
        </w:rPr>
        <w:t xml:space="preserve">in Hz </w:t>
      </w:r>
      <w:r w:rsidR="00EB4AAE">
        <w:rPr>
          <w:lang w:val="en-GB"/>
        </w:rPr>
        <w:t xml:space="preserve">is </w:t>
      </w:r>
      <w:r w:rsidR="00DE63DD">
        <w:rPr>
          <w:lang w:val="en-GB"/>
        </w:rPr>
        <w:t>dependent on</w:t>
      </w:r>
      <w:r>
        <w:rPr>
          <w:lang w:val="en-GB"/>
        </w:rPr>
        <w:t xml:space="preserve"> the</w:t>
      </w:r>
      <w:r w:rsidR="00DE63DD">
        <w:rPr>
          <w:lang w:val="en-GB"/>
        </w:rPr>
        <w:t xml:space="preserve"> subcarrier spacing</w:t>
      </w:r>
      <w:r w:rsidR="004862A7">
        <w:rPr>
          <w:lang w:val="en-GB"/>
        </w:rPr>
        <w:t xml:space="preserve"> (SCS)</w:t>
      </w:r>
      <w:r w:rsidR="0027562A">
        <w:rPr>
          <w:lang w:val="en-GB"/>
        </w:rPr>
        <w:t>.</w:t>
      </w:r>
      <w:r w:rsidR="00615C44">
        <w:rPr>
          <w:lang w:val="en-GB"/>
        </w:rPr>
        <w:t xml:space="preserve"> Therefore,</w:t>
      </w:r>
      <w:r w:rsidR="00511450">
        <w:rPr>
          <w:lang w:val="en-GB"/>
        </w:rPr>
        <w:t xml:space="preserve"> </w:t>
      </w:r>
      <w:r w:rsidR="00615C44">
        <w:rPr>
          <w:lang w:val="en-GB"/>
        </w:rPr>
        <w:t>t</w:t>
      </w:r>
      <w:r w:rsidR="0027562A">
        <w:rPr>
          <w:lang w:val="en-GB"/>
        </w:rPr>
        <w:t xml:space="preserve">he </w:t>
      </w:r>
      <w:r w:rsidR="00EF59A0">
        <w:rPr>
          <w:lang w:val="en-GB"/>
        </w:rPr>
        <w:t>q</w:t>
      </w:r>
      <w:r w:rsidR="001E7736">
        <w:rPr>
          <w:lang w:val="en-GB"/>
        </w:rPr>
        <w:t xml:space="preserve">uantization step size </w:t>
      </w:r>
      <w:r w:rsidR="00603017">
        <w:rPr>
          <w:lang w:val="en-GB"/>
        </w:rPr>
        <w:t xml:space="preserve">is </w:t>
      </w:r>
      <w:r w:rsidR="00F11EA8">
        <w:rPr>
          <w:lang w:val="en-GB"/>
        </w:rPr>
        <w:t>linked to the</w:t>
      </w:r>
      <w:r w:rsidR="001E7736">
        <w:rPr>
          <w:lang w:val="en-GB"/>
        </w:rPr>
        <w:t xml:space="preserve"> </w:t>
      </w:r>
      <w:r w:rsidR="000E2897">
        <w:rPr>
          <w:lang w:val="en-GB"/>
        </w:rPr>
        <w:t xml:space="preserve">subcarrier spacing </w:t>
      </w:r>
      <w:r w:rsidR="001B37EB">
        <w:rPr>
          <w:lang w:val="en-GB"/>
        </w:rPr>
        <w:t xml:space="preserve">, i.e., </w:t>
      </w:r>
      <w:r w:rsidR="00206364">
        <w:rPr>
          <w:lang w:val="en-GB"/>
        </w:rPr>
        <w:t>the</w:t>
      </w:r>
      <w:r w:rsidR="00F8106D">
        <w:rPr>
          <w:lang w:val="en-GB"/>
        </w:rPr>
        <w:t xml:space="preserve"> time</w:t>
      </w:r>
      <w:r w:rsidR="0087147F">
        <w:rPr>
          <w:lang w:val="en-GB"/>
        </w:rPr>
        <w:t xml:space="preserve"> domain</w:t>
      </w:r>
      <w:r w:rsidR="00206364">
        <w:rPr>
          <w:lang w:val="en-GB"/>
        </w:rPr>
        <w:t xml:space="preserve"> </w:t>
      </w:r>
      <w:r w:rsidR="00584DF6">
        <w:rPr>
          <w:lang w:val="en-GB"/>
        </w:rPr>
        <w:t xml:space="preserve">quantization step size in </w:t>
      </w:r>
      <w:r w:rsidR="009578DC">
        <w:rPr>
          <w:lang w:val="en-GB"/>
        </w:rPr>
        <w:t>second</w:t>
      </w:r>
      <w:r w:rsidR="008978DB">
        <w:rPr>
          <w:lang w:val="en-GB"/>
        </w:rPr>
        <w:t>s</w:t>
      </w:r>
      <w:r w:rsidR="008F102F">
        <w:rPr>
          <w:lang w:val="en-GB"/>
        </w:rPr>
        <w:t xml:space="preserve"> is </w:t>
      </w:r>
      <w:r w:rsidR="00F62F86">
        <w:rPr>
          <w:lang w:val="en-GB"/>
        </w:rPr>
        <w:t>proportional to</w:t>
      </w:r>
      <w:r w:rsidR="00652C2A">
        <w:rPr>
          <w:lang w:val="en-GB"/>
        </w:rPr>
        <w:t xml:space="preserve"> </w:t>
      </w:r>
      <m:oMath>
        <m:f>
          <m:fPr>
            <m:ctrlPr>
              <w:rPr>
                <w:rFonts w:ascii="Cambria Math" w:hAnsi="Cambria Math"/>
                <w:i/>
                <w:lang w:val="en-GB"/>
              </w:rPr>
            </m:ctrlPr>
          </m:fPr>
          <m:num>
            <m:r>
              <w:rPr>
                <w:rFonts w:ascii="Cambria Math" w:hAnsi="Cambria Math"/>
                <w:lang w:val="en-GB"/>
              </w:rPr>
              <m:t>1</m:t>
            </m:r>
          </m:num>
          <m:den>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μ</m:t>
                </m:r>
              </m:sup>
            </m:sSup>
          </m:den>
        </m:f>
      </m:oMath>
      <w:r w:rsidR="00C6608C">
        <w:rPr>
          <w:rFonts w:eastAsiaTheme="minorEastAsia"/>
          <w:lang w:val="en-GB"/>
        </w:rPr>
        <w:t xml:space="preserve">, where </w:t>
      </w:r>
      <m:oMath>
        <m:r>
          <w:rPr>
            <w:rFonts w:ascii="Cambria Math" w:eastAsiaTheme="minorEastAsia" w:hAnsi="Cambria Math"/>
            <w:lang w:val="en-GB"/>
          </w:rPr>
          <m:t>μ</m:t>
        </m:r>
      </m:oMath>
      <w:r w:rsidR="00C6608C">
        <w:rPr>
          <w:rFonts w:eastAsiaTheme="minorEastAsia"/>
          <w:lang w:val="en-GB"/>
        </w:rPr>
        <w:t xml:space="preserve"> is the numerology</w:t>
      </w:r>
      <w:r w:rsidR="0046186A">
        <w:rPr>
          <w:rFonts w:eastAsiaTheme="minorEastAsia"/>
          <w:lang w:val="en-GB"/>
        </w:rPr>
        <w:t>.</w:t>
      </w:r>
      <w:r w:rsidR="00AC480A">
        <w:rPr>
          <w:rFonts w:eastAsiaTheme="minorEastAsia"/>
          <w:lang w:val="en-GB"/>
        </w:rPr>
        <w:t xml:space="preserve"> </w:t>
      </w:r>
      <w:r w:rsidR="001A7C47">
        <w:rPr>
          <w:rFonts w:eastAsiaTheme="minorEastAsia"/>
          <w:lang w:val="en-GB"/>
        </w:rPr>
        <w:t xml:space="preserve">The quantization step size for </w:t>
      </w:r>
      <w:r w:rsidR="008259F1">
        <w:rPr>
          <w:rFonts w:eastAsiaTheme="minorEastAsia"/>
          <w:lang w:val="en-GB"/>
        </w:rPr>
        <w:t xml:space="preserve">SCS=15kHz is </w:t>
      </w:r>
      <w:r w:rsidR="00AF2100">
        <w:rPr>
          <w:rFonts w:eastAsiaTheme="minorEastAsia"/>
          <w:lang w:val="en-GB"/>
        </w:rPr>
        <w:t>twice</w:t>
      </w:r>
      <w:r w:rsidR="00AA2643">
        <w:rPr>
          <w:rFonts w:eastAsiaTheme="minorEastAsia"/>
          <w:lang w:val="en-GB"/>
        </w:rPr>
        <w:t xml:space="preserve"> </w:t>
      </w:r>
      <w:r w:rsidR="008F1CE7">
        <w:rPr>
          <w:rFonts w:eastAsiaTheme="minorEastAsia"/>
          <w:lang w:val="en-GB"/>
        </w:rPr>
        <w:t xml:space="preserve">as </w:t>
      </w:r>
      <w:r w:rsidR="008F1CE7" w:rsidRPr="00EB603F">
        <w:t>large</w:t>
      </w:r>
      <w:r w:rsidR="008F1CE7">
        <w:rPr>
          <w:rFonts w:eastAsiaTheme="minorEastAsia"/>
          <w:lang w:val="en-GB"/>
        </w:rPr>
        <w:t xml:space="preserve"> as</w:t>
      </w:r>
      <w:r w:rsidR="00896CB8">
        <w:rPr>
          <w:rFonts w:eastAsiaTheme="minorEastAsia"/>
          <w:lang w:val="en-GB"/>
        </w:rPr>
        <w:t xml:space="preserve"> </w:t>
      </w:r>
      <w:r w:rsidR="00C95B21">
        <w:rPr>
          <w:rFonts w:eastAsiaTheme="minorEastAsia"/>
          <w:lang w:val="en-GB"/>
        </w:rPr>
        <w:t>that of</w:t>
      </w:r>
      <w:r w:rsidR="00896CB8">
        <w:rPr>
          <w:rFonts w:eastAsiaTheme="minorEastAsia"/>
          <w:lang w:val="en-GB"/>
        </w:rPr>
        <w:t xml:space="preserve"> SCS=30kHz.</w:t>
      </w:r>
      <w:r w:rsidR="0046186A">
        <w:rPr>
          <w:rFonts w:eastAsiaTheme="minorEastAsia"/>
          <w:lang w:val="en-GB"/>
        </w:rPr>
        <w:t xml:space="preserve"> </w:t>
      </w:r>
      <w:r w:rsidR="009607AA">
        <w:rPr>
          <w:rFonts w:eastAsiaTheme="minorEastAsia"/>
          <w:lang w:val="en-GB"/>
        </w:rPr>
        <w:t xml:space="preserve">The </w:t>
      </w:r>
      <w:r w:rsidR="009C47D9">
        <w:rPr>
          <w:rFonts w:eastAsiaTheme="minorEastAsia"/>
          <w:lang w:val="en-GB"/>
        </w:rPr>
        <w:t xml:space="preserve">number of bits </w:t>
      </w:r>
      <w:r w:rsidR="00314209">
        <w:rPr>
          <w:rFonts w:eastAsiaTheme="minorEastAsia"/>
          <w:lang w:val="en-GB"/>
        </w:rPr>
        <w:t xml:space="preserve">is </w:t>
      </w:r>
      <w:r w:rsidR="002664A9">
        <w:rPr>
          <w:rFonts w:eastAsiaTheme="minorEastAsia"/>
          <w:lang w:val="en-GB"/>
        </w:rPr>
        <w:t xml:space="preserve">the same for </w:t>
      </w:r>
      <w:r w:rsidR="00C974F4">
        <w:rPr>
          <w:rFonts w:eastAsiaTheme="minorEastAsia"/>
          <w:lang w:val="en-GB"/>
        </w:rPr>
        <w:t>all numerologies</w:t>
      </w:r>
      <w:r w:rsidR="00346195">
        <w:rPr>
          <w:rFonts w:eastAsiaTheme="minorEastAsia"/>
          <w:lang w:val="en-GB"/>
        </w:rPr>
        <w:t xml:space="preserve">. </w:t>
      </w:r>
      <w:r w:rsidR="003A4B36">
        <w:rPr>
          <w:rFonts w:eastAsiaTheme="minorEastAsia"/>
          <w:lang w:val="en-GB"/>
        </w:rPr>
        <w:t>Thus, t</w:t>
      </w:r>
      <w:r w:rsidR="001B3C2A">
        <w:rPr>
          <w:rFonts w:eastAsiaTheme="minorEastAsia"/>
          <w:lang w:val="en-GB"/>
        </w:rPr>
        <w:t xml:space="preserve">he </w:t>
      </w:r>
      <w:r w:rsidR="00E6739B">
        <w:rPr>
          <w:rFonts w:eastAsiaTheme="minorEastAsia"/>
          <w:lang w:val="en-GB"/>
        </w:rPr>
        <w:t>time difference</w:t>
      </w:r>
      <w:r w:rsidR="00AF625D">
        <w:rPr>
          <w:rFonts w:eastAsiaTheme="minorEastAsia"/>
          <w:lang w:val="en-GB"/>
        </w:rPr>
        <w:t xml:space="preserve"> </w:t>
      </w:r>
      <w:r w:rsidR="001B3C2A">
        <w:rPr>
          <w:rFonts w:eastAsiaTheme="minorEastAsia"/>
          <w:lang w:val="en-GB"/>
        </w:rPr>
        <w:t xml:space="preserve">reporting range </w:t>
      </w:r>
      <w:r w:rsidR="0073441E">
        <w:rPr>
          <w:rFonts w:eastAsiaTheme="minorEastAsia"/>
          <w:lang w:val="en-GB"/>
        </w:rPr>
        <w:t xml:space="preserve">for SCS=15kHz is </w:t>
      </w:r>
      <w:r w:rsidR="00E31211">
        <w:rPr>
          <w:rFonts w:eastAsiaTheme="minorEastAsia"/>
          <w:lang w:val="en-GB"/>
        </w:rPr>
        <w:t xml:space="preserve">also </w:t>
      </w:r>
      <w:r w:rsidR="003A4B36">
        <w:rPr>
          <w:rFonts w:eastAsiaTheme="minorEastAsia"/>
          <w:lang w:val="en-GB"/>
        </w:rPr>
        <w:t>twice</w:t>
      </w:r>
      <w:r w:rsidR="00BE2F1F">
        <w:rPr>
          <w:rFonts w:eastAsiaTheme="minorEastAsia"/>
          <w:lang w:val="en-GB"/>
        </w:rPr>
        <w:t xml:space="preserve"> </w:t>
      </w:r>
      <w:r w:rsidR="003919D4">
        <w:rPr>
          <w:rFonts w:eastAsiaTheme="minorEastAsia"/>
          <w:lang w:val="en-GB"/>
        </w:rPr>
        <w:t xml:space="preserve">as large as </w:t>
      </w:r>
      <w:r w:rsidR="00134C62">
        <w:rPr>
          <w:rFonts w:eastAsiaTheme="minorEastAsia"/>
          <w:lang w:val="en-GB"/>
        </w:rPr>
        <w:t>the range for SCS=30kHz</w:t>
      </w:r>
      <w:r w:rsidR="00E31211">
        <w:rPr>
          <w:rFonts w:eastAsiaTheme="minorEastAsia"/>
          <w:lang w:val="en-GB"/>
        </w:rPr>
        <w:t xml:space="preserve">. </w:t>
      </w:r>
    </w:p>
    <w:p w14:paraId="4714A47B" w14:textId="77777777" w:rsidR="006F3C4C" w:rsidRDefault="006F3C4C" w:rsidP="00511450">
      <w:pPr>
        <w:pStyle w:val="NoSpacing"/>
        <w:rPr>
          <w:rFonts w:eastAsiaTheme="minorEastAsia"/>
          <w:lang w:val="en-GB"/>
        </w:rPr>
      </w:pPr>
    </w:p>
    <w:p w14:paraId="62776BC2" w14:textId="6DCA8B9C" w:rsidR="006F3C4C" w:rsidRDefault="006F3C4C" w:rsidP="006F3C4C">
      <w:pPr>
        <w:pStyle w:val="Observation"/>
        <w:rPr>
          <w:lang w:val="en-GB"/>
        </w:rPr>
      </w:pPr>
      <w:bookmarkStart w:id="47" w:name="_Toc159227281"/>
      <w:r>
        <w:rPr>
          <w:lang w:val="en-GB"/>
        </w:rPr>
        <w:t xml:space="preserve">For time difference reporting, the quantization step size should be dependent on the subcarrier spacing of the associated TRS. The number of bits is the </w:t>
      </w:r>
      <w:r w:rsidRPr="00CF2249">
        <w:rPr>
          <w:lang w:val="en-GB"/>
        </w:rPr>
        <w:t>same for different SCS.</w:t>
      </w:r>
      <w:bookmarkEnd w:id="47"/>
    </w:p>
    <w:p w14:paraId="7C3C03FF" w14:textId="77777777" w:rsidR="006F3C4C" w:rsidRDefault="006F3C4C" w:rsidP="00511450">
      <w:pPr>
        <w:pStyle w:val="NoSpacing"/>
        <w:rPr>
          <w:rFonts w:eastAsiaTheme="minorEastAsia"/>
          <w:lang w:val="en-GB"/>
        </w:rPr>
      </w:pPr>
    </w:p>
    <w:p w14:paraId="1260FCAA" w14:textId="439408FA" w:rsidR="00F7563E" w:rsidRPr="00487D05" w:rsidRDefault="00F7563E" w:rsidP="00F7563E">
      <w:pPr>
        <w:pStyle w:val="Heading2"/>
      </w:pPr>
      <w:r>
        <w:t xml:space="preserve">3.4 </w:t>
      </w:r>
      <w:r w:rsidRPr="00487D05">
        <w:t xml:space="preserve">Reporting </w:t>
      </w:r>
      <w:r w:rsidR="004D544C">
        <w:t>Frequency</w:t>
      </w:r>
      <w:r w:rsidRPr="00487D05">
        <w:t xml:space="preserve"> Differences Between TRPs</w:t>
      </w:r>
    </w:p>
    <w:p w14:paraId="0B38F6CA" w14:textId="5668D625" w:rsidR="004142C1" w:rsidRDefault="002B2B0B">
      <w:pPr>
        <w:pStyle w:val="NoSpacing"/>
        <w:jc w:val="both"/>
        <w:rPr>
          <w:lang w:val="en-GB"/>
        </w:rPr>
      </w:pPr>
      <w:r>
        <w:rPr>
          <w:lang w:val="en-GB"/>
        </w:rPr>
        <w:t xml:space="preserve">The </w:t>
      </w:r>
      <w:r w:rsidR="003C5925">
        <w:rPr>
          <w:lang w:val="en-GB"/>
        </w:rPr>
        <w:t xml:space="preserve">maximum frequency </w:t>
      </w:r>
      <w:r w:rsidR="00477AC9">
        <w:rPr>
          <w:lang w:val="en-GB"/>
        </w:rPr>
        <w:t>error define</w:t>
      </w:r>
      <w:r w:rsidR="00F029AF">
        <w:rPr>
          <w:lang w:val="en-GB"/>
        </w:rPr>
        <w:t>d</w:t>
      </w:r>
      <w:r w:rsidR="00477AC9">
        <w:rPr>
          <w:lang w:val="en-GB"/>
        </w:rPr>
        <w:t xml:space="preserve"> in RAN4 </w:t>
      </w:r>
      <w:r w:rsidR="00C66615">
        <w:rPr>
          <w:lang w:val="en-GB"/>
        </w:rPr>
        <w:t xml:space="preserve">is </w:t>
      </w:r>
      <w:r w:rsidR="00E74CC8">
        <w:rPr>
          <w:lang w:val="en-GB"/>
        </w:rPr>
        <w:t>+/-</w:t>
      </w:r>
      <w:r w:rsidR="00694CE9">
        <w:rPr>
          <w:lang w:val="en-GB"/>
        </w:rPr>
        <w:t>0.1ppm</w:t>
      </w:r>
      <w:r w:rsidR="00FF712C">
        <w:rPr>
          <w:lang w:val="en-GB"/>
        </w:rPr>
        <w:t xml:space="preserve"> </w:t>
      </w:r>
      <w:r w:rsidR="00B34E73">
        <w:rPr>
          <w:lang w:val="en-GB"/>
        </w:rPr>
        <w:t>according to RAN4 specification</w:t>
      </w:r>
      <w:r w:rsidR="0029166E">
        <w:rPr>
          <w:lang w:val="en-GB"/>
        </w:rPr>
        <w:t xml:space="preserve"> in  </w:t>
      </w:r>
      <w:r w:rsidR="006A0527" w:rsidRPr="00F95B02">
        <w:t>Table 6.5.1</w:t>
      </w:r>
      <w:r w:rsidR="006A0527" w:rsidRPr="00F95B02">
        <w:rPr>
          <w:lang w:eastAsia="zh-CN"/>
        </w:rPr>
        <w:t>.2</w:t>
      </w:r>
      <w:r w:rsidR="006A0527" w:rsidRPr="00F95B02">
        <w:t>-1</w:t>
      </w:r>
      <w:r w:rsidR="00934D45">
        <w:t xml:space="preserve"> (copied below) </w:t>
      </w:r>
      <w:r w:rsidR="006A0527">
        <w:t>in TS38.104</w:t>
      </w:r>
      <w:r w:rsidR="00694CE9">
        <w:rPr>
          <w:lang w:val="en-GB"/>
        </w:rPr>
        <w:t xml:space="preserve">, which can be the starting point </w:t>
      </w:r>
      <w:r w:rsidR="00E87CC9">
        <w:rPr>
          <w:lang w:val="en-GB"/>
        </w:rPr>
        <w:t>for determin</w:t>
      </w:r>
      <w:r w:rsidR="00D905BC">
        <w:rPr>
          <w:lang w:val="en-GB"/>
        </w:rPr>
        <w:t>in</w:t>
      </w:r>
      <w:r w:rsidR="00E87CC9">
        <w:rPr>
          <w:lang w:val="en-GB"/>
        </w:rPr>
        <w:t xml:space="preserve">g </w:t>
      </w:r>
      <w:r w:rsidR="00D905BC">
        <w:rPr>
          <w:lang w:val="en-GB"/>
        </w:rPr>
        <w:t xml:space="preserve">the </w:t>
      </w:r>
      <w:r w:rsidR="001055E3">
        <w:rPr>
          <w:lang w:val="en-GB"/>
        </w:rPr>
        <w:t xml:space="preserve">range for reporting frequency differences between TRPs. </w:t>
      </w:r>
      <w:r w:rsidR="00FD6D2F">
        <w:rPr>
          <w:lang w:val="en-GB"/>
        </w:rPr>
        <w:t xml:space="preserve"> Note that the</w:t>
      </w:r>
      <w:r w:rsidR="009A3F2F">
        <w:rPr>
          <w:lang w:val="en-GB"/>
        </w:rPr>
        <w:t xml:space="preserve"> maximum</w:t>
      </w:r>
      <w:r w:rsidR="00FD6D2F">
        <w:rPr>
          <w:lang w:val="en-GB"/>
        </w:rPr>
        <w:t xml:space="preserve"> </w:t>
      </w:r>
      <w:r w:rsidR="00845466">
        <w:rPr>
          <w:lang w:val="en-GB"/>
        </w:rPr>
        <w:t xml:space="preserve">frequency </w:t>
      </w:r>
      <w:r w:rsidR="004865F8">
        <w:rPr>
          <w:lang w:val="en-GB"/>
        </w:rPr>
        <w:t xml:space="preserve">error for a given </w:t>
      </w:r>
      <w:r w:rsidR="009A3F2F">
        <w:rPr>
          <w:lang w:val="en-GB"/>
        </w:rPr>
        <w:t>+/-0.1ppm is dependent on the carrier frequency</w:t>
      </w:r>
      <w:r w:rsidR="00FD19AD">
        <w:rPr>
          <w:lang w:val="en-GB"/>
        </w:rPr>
        <w:t xml:space="preserve"> operated</w:t>
      </w:r>
      <w:r w:rsidR="009A3F2F">
        <w:rPr>
          <w:lang w:val="en-GB"/>
        </w:rPr>
        <w:t>.</w:t>
      </w:r>
      <w:r w:rsidR="008D3E39">
        <w:rPr>
          <w:lang w:val="en-GB"/>
        </w:rPr>
        <w:t xml:space="preserve"> </w:t>
      </w:r>
      <w:r w:rsidR="00645C81">
        <w:rPr>
          <w:lang w:val="en-GB"/>
        </w:rPr>
        <w:t xml:space="preserve">The </w:t>
      </w:r>
      <w:r w:rsidR="00A952D0">
        <w:rPr>
          <w:lang w:val="en-GB"/>
        </w:rPr>
        <w:t xml:space="preserve">maximum </w:t>
      </w:r>
      <w:r w:rsidR="00F26B8C">
        <w:rPr>
          <w:lang w:val="en-GB"/>
        </w:rPr>
        <w:t xml:space="preserve">frequency </w:t>
      </w:r>
      <w:r w:rsidR="00550E88">
        <w:rPr>
          <w:lang w:val="en-GB"/>
        </w:rPr>
        <w:t>offset</w:t>
      </w:r>
      <w:r w:rsidR="003568BC">
        <w:rPr>
          <w:lang w:val="en-GB"/>
        </w:rPr>
        <w:t>s</w:t>
      </w:r>
      <w:r w:rsidR="00550E88">
        <w:rPr>
          <w:lang w:val="en-GB"/>
        </w:rPr>
        <w:t xml:space="preserve"> between two TRPs </w:t>
      </w:r>
      <w:r w:rsidR="00B75BA3">
        <w:rPr>
          <w:lang w:val="en-GB"/>
        </w:rPr>
        <w:t>at different FR1 frequencies are</w:t>
      </w:r>
      <w:r w:rsidR="003568BC">
        <w:rPr>
          <w:lang w:val="en-GB"/>
        </w:rPr>
        <w:t xml:space="preserve"> shown in </w:t>
      </w:r>
      <w:r w:rsidR="00FD19AD">
        <w:rPr>
          <w:lang w:val="en-GB"/>
        </w:rPr>
        <w:fldChar w:fldCharType="begin"/>
      </w:r>
      <w:r w:rsidR="00FD19AD">
        <w:rPr>
          <w:lang w:val="en-GB"/>
        </w:rPr>
        <w:instrText xml:space="preserve"> REF _Ref158968633 \h </w:instrText>
      </w:r>
      <w:r w:rsidR="00FD19AD">
        <w:rPr>
          <w:lang w:val="en-GB"/>
        </w:rPr>
      </w:r>
      <w:r w:rsidR="00FD19AD">
        <w:rPr>
          <w:lang w:val="en-GB"/>
        </w:rPr>
        <w:fldChar w:fldCharType="separate"/>
      </w:r>
      <w:r w:rsidR="005070A5">
        <w:t xml:space="preserve">Table </w:t>
      </w:r>
      <w:r w:rsidR="005070A5">
        <w:rPr>
          <w:noProof/>
        </w:rPr>
        <w:t>5</w:t>
      </w:r>
      <w:r w:rsidR="00FD19AD">
        <w:rPr>
          <w:lang w:val="en-GB"/>
        </w:rPr>
        <w:fldChar w:fldCharType="end"/>
      </w:r>
      <w:r w:rsidR="00FD19AD">
        <w:rPr>
          <w:lang w:val="en-GB"/>
        </w:rPr>
        <w:t xml:space="preserve"> </w:t>
      </w:r>
      <w:r w:rsidR="003568BC">
        <w:rPr>
          <w:lang w:val="en-GB"/>
        </w:rPr>
        <w:t xml:space="preserve">below. </w:t>
      </w:r>
    </w:p>
    <w:p w14:paraId="1B3B78AC" w14:textId="77777777" w:rsidR="005070A5" w:rsidRDefault="005070A5">
      <w:pPr>
        <w:pStyle w:val="NoSpacing"/>
        <w:jc w:val="both"/>
        <w:rPr>
          <w:lang w:val="en-GB"/>
        </w:rPr>
      </w:pPr>
    </w:p>
    <w:p w14:paraId="570D5F99" w14:textId="7444AD26" w:rsidR="00857D52" w:rsidRPr="00EB603F" w:rsidRDefault="00857D52" w:rsidP="00857D52">
      <w:pPr>
        <w:pStyle w:val="TH"/>
        <w:rPr>
          <w:lang w:val="en-CA" w:eastAsia="zh-CN"/>
        </w:rPr>
      </w:pPr>
      <w:r w:rsidRPr="00F95B02">
        <w:t>Table 6.5.1</w:t>
      </w:r>
      <w:r w:rsidRPr="00F95B02">
        <w:rPr>
          <w:lang w:eastAsia="zh-CN"/>
        </w:rPr>
        <w:t>.2</w:t>
      </w:r>
      <w:r w:rsidRPr="00F95B02">
        <w:t xml:space="preserve">-1: </w:t>
      </w:r>
      <w:r w:rsidRPr="00F95B02">
        <w:rPr>
          <w:lang w:eastAsia="zh-CN"/>
        </w:rPr>
        <w:t>Frequency error minimum requirement</w:t>
      </w:r>
      <w:r w:rsidR="006A0527">
        <w:rPr>
          <w:lang w:val="en-CA" w:eastAsia="zh-CN"/>
        </w:rPr>
        <w:t xml:space="preserve"> (TS38.104)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857D52" w:rsidRPr="00F95B02" w14:paraId="1E0B23DA" w14:textId="77777777">
        <w:trPr>
          <w:cantSplit/>
          <w:jc w:val="center"/>
        </w:trPr>
        <w:tc>
          <w:tcPr>
            <w:tcW w:w="2518" w:type="dxa"/>
          </w:tcPr>
          <w:p w14:paraId="371956A3" w14:textId="77777777" w:rsidR="00857D52" w:rsidRPr="00F95B02" w:rsidRDefault="00857D52">
            <w:pPr>
              <w:pStyle w:val="TAH"/>
            </w:pPr>
            <w:r w:rsidRPr="00F95B02">
              <w:t>BS class</w:t>
            </w:r>
          </w:p>
        </w:tc>
        <w:tc>
          <w:tcPr>
            <w:tcW w:w="1559" w:type="dxa"/>
          </w:tcPr>
          <w:p w14:paraId="621D6DD3" w14:textId="77777777" w:rsidR="00857D52" w:rsidRPr="00F95B02" w:rsidRDefault="00857D52">
            <w:pPr>
              <w:pStyle w:val="TAH"/>
            </w:pPr>
            <w:r w:rsidRPr="00F95B02">
              <w:t>Accuracy</w:t>
            </w:r>
          </w:p>
        </w:tc>
      </w:tr>
      <w:tr w:rsidR="00857D52" w:rsidRPr="00F95B02" w14:paraId="0CF1C4BE" w14:textId="77777777">
        <w:trPr>
          <w:cantSplit/>
          <w:jc w:val="center"/>
        </w:trPr>
        <w:tc>
          <w:tcPr>
            <w:tcW w:w="2518" w:type="dxa"/>
          </w:tcPr>
          <w:p w14:paraId="2C6B20C3" w14:textId="77777777" w:rsidR="00857D52" w:rsidRPr="00F95B02" w:rsidRDefault="00857D52">
            <w:pPr>
              <w:pStyle w:val="TAC"/>
            </w:pPr>
            <w:r w:rsidRPr="00F95B02">
              <w:t>Wide Area BS</w:t>
            </w:r>
          </w:p>
        </w:tc>
        <w:tc>
          <w:tcPr>
            <w:tcW w:w="1559" w:type="dxa"/>
          </w:tcPr>
          <w:p w14:paraId="24D4A605" w14:textId="77777777" w:rsidR="00857D52" w:rsidRPr="00F95B02" w:rsidRDefault="00857D52">
            <w:pPr>
              <w:pStyle w:val="TAC"/>
            </w:pPr>
            <w:r w:rsidRPr="00F95B02">
              <w:t>±0.05 ppm</w:t>
            </w:r>
          </w:p>
        </w:tc>
      </w:tr>
      <w:tr w:rsidR="00857D52" w:rsidRPr="00F95B02" w14:paraId="62700364" w14:textId="77777777">
        <w:trPr>
          <w:cantSplit/>
          <w:jc w:val="center"/>
        </w:trPr>
        <w:tc>
          <w:tcPr>
            <w:tcW w:w="2518" w:type="dxa"/>
            <w:tcBorders>
              <w:top w:val="single" w:sz="4" w:space="0" w:color="auto"/>
              <w:left w:val="single" w:sz="4" w:space="0" w:color="auto"/>
              <w:bottom w:val="single" w:sz="4" w:space="0" w:color="auto"/>
              <w:right w:val="single" w:sz="4" w:space="0" w:color="auto"/>
            </w:tcBorders>
          </w:tcPr>
          <w:p w14:paraId="321565F8" w14:textId="77777777" w:rsidR="00857D52" w:rsidRPr="00F95B02" w:rsidRDefault="00857D52">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79F5B6BA" w14:textId="77777777" w:rsidR="00857D52" w:rsidRPr="00F95B02" w:rsidRDefault="00857D52">
            <w:pPr>
              <w:pStyle w:val="TAC"/>
            </w:pPr>
            <w:r w:rsidRPr="00F95B02">
              <w:t>±0.1 ppm</w:t>
            </w:r>
          </w:p>
        </w:tc>
      </w:tr>
      <w:tr w:rsidR="00857D52" w:rsidRPr="00F95B02" w14:paraId="06BA339C" w14:textId="77777777">
        <w:trPr>
          <w:cantSplit/>
          <w:jc w:val="center"/>
        </w:trPr>
        <w:tc>
          <w:tcPr>
            <w:tcW w:w="2518" w:type="dxa"/>
          </w:tcPr>
          <w:p w14:paraId="7E3EFD0C" w14:textId="77777777" w:rsidR="00857D52" w:rsidRPr="00F95B02" w:rsidRDefault="00857D52">
            <w:pPr>
              <w:pStyle w:val="TAC"/>
            </w:pPr>
            <w:r w:rsidRPr="00F95B02">
              <w:t>Local Area BS</w:t>
            </w:r>
          </w:p>
        </w:tc>
        <w:tc>
          <w:tcPr>
            <w:tcW w:w="1559" w:type="dxa"/>
          </w:tcPr>
          <w:p w14:paraId="517EC0E0" w14:textId="77777777" w:rsidR="00857D52" w:rsidRPr="00F95B02" w:rsidRDefault="00857D52">
            <w:pPr>
              <w:pStyle w:val="TAC"/>
            </w:pPr>
            <w:r w:rsidRPr="00F95B02">
              <w:t>±0.1 ppm</w:t>
            </w:r>
          </w:p>
        </w:tc>
      </w:tr>
    </w:tbl>
    <w:p w14:paraId="4975AE6B" w14:textId="77777777" w:rsidR="00857D52" w:rsidRDefault="00857D52" w:rsidP="00EB603F">
      <w:pPr>
        <w:pStyle w:val="NoSpacing"/>
        <w:jc w:val="both"/>
        <w:rPr>
          <w:lang w:val="en-GB"/>
        </w:rPr>
      </w:pPr>
    </w:p>
    <w:p w14:paraId="5A9A8182" w14:textId="77777777" w:rsidR="004142C1" w:rsidRDefault="004142C1" w:rsidP="00C875C9">
      <w:pPr>
        <w:pStyle w:val="NoSpacing"/>
        <w:rPr>
          <w:lang w:val="en-GB"/>
        </w:rPr>
      </w:pPr>
    </w:p>
    <w:p w14:paraId="33026745" w14:textId="77777777" w:rsidR="00037D89" w:rsidRDefault="00B30A3B" w:rsidP="005070A5">
      <w:pPr>
        <w:pStyle w:val="NoSpacing"/>
        <w:jc w:val="both"/>
        <w:rPr>
          <w:lang w:val="en-GB"/>
        </w:rPr>
      </w:pPr>
      <w:r>
        <w:rPr>
          <w:lang w:val="en-GB"/>
        </w:rPr>
        <w:t xml:space="preserve">In one option, </w:t>
      </w:r>
      <w:r w:rsidR="00395FD6">
        <w:rPr>
          <w:lang w:val="en-GB"/>
        </w:rPr>
        <w:t xml:space="preserve">the reporting range </w:t>
      </w:r>
      <w:r w:rsidR="00037C23">
        <w:rPr>
          <w:lang w:val="en-GB"/>
        </w:rPr>
        <w:t xml:space="preserve">is determined to </w:t>
      </w:r>
      <w:r w:rsidR="00227F67">
        <w:rPr>
          <w:lang w:val="en-GB"/>
        </w:rPr>
        <w:t>cover the wors</w:t>
      </w:r>
      <w:r w:rsidR="00A95601">
        <w:rPr>
          <w:lang w:val="en-GB"/>
        </w:rPr>
        <w:t>t-case</w:t>
      </w:r>
      <w:r w:rsidR="00A955A9">
        <w:rPr>
          <w:lang w:val="en-GB"/>
        </w:rPr>
        <w:t xml:space="preserve"> (or largest) carrier frequency</w:t>
      </w:r>
      <w:r w:rsidR="00994CEF">
        <w:rPr>
          <w:lang w:val="en-GB"/>
        </w:rPr>
        <w:t xml:space="preserve">. </w:t>
      </w:r>
      <w:r w:rsidR="00BA7CA1">
        <w:rPr>
          <w:lang w:val="en-GB"/>
        </w:rPr>
        <w:t xml:space="preserve">In another option, </w:t>
      </w:r>
      <w:r w:rsidR="004809A1">
        <w:rPr>
          <w:lang w:val="en-GB"/>
        </w:rPr>
        <w:t xml:space="preserve">the reporting range </w:t>
      </w:r>
      <w:r w:rsidR="00396CDA">
        <w:rPr>
          <w:lang w:val="en-GB"/>
        </w:rPr>
        <w:t xml:space="preserve">can be </w:t>
      </w:r>
      <w:r w:rsidR="003D6C82">
        <w:rPr>
          <w:lang w:val="en-GB"/>
        </w:rPr>
        <w:t>dependent on the carrier frequency</w:t>
      </w:r>
      <w:r w:rsidR="00311EC2">
        <w:rPr>
          <w:lang w:val="en-GB"/>
        </w:rPr>
        <w:t xml:space="preserve"> of the TRS.</w:t>
      </w:r>
    </w:p>
    <w:p w14:paraId="7E9BE559" w14:textId="77777777" w:rsidR="005070A5" w:rsidRDefault="005070A5" w:rsidP="005070A5">
      <w:pPr>
        <w:pStyle w:val="NoSpacing"/>
        <w:jc w:val="both"/>
        <w:rPr>
          <w:lang w:val="en-GB"/>
        </w:rPr>
      </w:pPr>
    </w:p>
    <w:p w14:paraId="365636E2" w14:textId="77777777" w:rsidR="005070A5" w:rsidRDefault="005070A5" w:rsidP="005070A5">
      <w:pPr>
        <w:pStyle w:val="NoSpacing"/>
        <w:jc w:val="both"/>
        <w:rPr>
          <w:lang w:val="en-GB"/>
        </w:rPr>
      </w:pPr>
    </w:p>
    <w:p w14:paraId="0091D661" w14:textId="77777777" w:rsidR="005070A5" w:rsidRDefault="005070A5" w:rsidP="005070A5">
      <w:pPr>
        <w:pStyle w:val="NoSpacing"/>
        <w:jc w:val="both"/>
        <w:rPr>
          <w:lang w:val="en-GB"/>
        </w:rPr>
      </w:pPr>
    </w:p>
    <w:p w14:paraId="4499C57E" w14:textId="77777777" w:rsidR="005070A5" w:rsidRDefault="005070A5" w:rsidP="005070A5">
      <w:pPr>
        <w:pStyle w:val="NoSpacing"/>
        <w:jc w:val="both"/>
        <w:rPr>
          <w:lang w:val="en-GB"/>
        </w:rPr>
      </w:pPr>
    </w:p>
    <w:p w14:paraId="09B0F3AD" w14:textId="77777777" w:rsidR="005070A5" w:rsidRDefault="005070A5" w:rsidP="005070A5">
      <w:pPr>
        <w:pStyle w:val="NoSpacing"/>
        <w:jc w:val="both"/>
        <w:rPr>
          <w:lang w:val="en-GB"/>
        </w:rPr>
      </w:pPr>
    </w:p>
    <w:p w14:paraId="40F4E44A" w14:textId="77777777" w:rsidR="005070A5" w:rsidRDefault="005070A5" w:rsidP="005070A5">
      <w:pPr>
        <w:pStyle w:val="NoSpacing"/>
        <w:jc w:val="both"/>
        <w:rPr>
          <w:lang w:val="en-GB"/>
        </w:rPr>
      </w:pPr>
    </w:p>
    <w:p w14:paraId="6880459A" w14:textId="77777777" w:rsidR="005070A5" w:rsidRDefault="005070A5" w:rsidP="005070A5">
      <w:pPr>
        <w:pStyle w:val="NoSpacing"/>
        <w:jc w:val="both"/>
        <w:rPr>
          <w:lang w:val="en-GB"/>
        </w:rPr>
      </w:pPr>
    </w:p>
    <w:p w14:paraId="0A5A50AC" w14:textId="77777777" w:rsidR="005070A5" w:rsidRDefault="005070A5" w:rsidP="005070A5">
      <w:pPr>
        <w:pStyle w:val="NoSpacing"/>
        <w:jc w:val="both"/>
        <w:rPr>
          <w:lang w:val="en-GB"/>
        </w:rPr>
      </w:pPr>
    </w:p>
    <w:p w14:paraId="2E705924" w14:textId="77777777" w:rsidR="005070A5" w:rsidRDefault="005070A5" w:rsidP="005070A5">
      <w:pPr>
        <w:pStyle w:val="NoSpacing"/>
        <w:jc w:val="both"/>
        <w:rPr>
          <w:lang w:val="en-GB"/>
        </w:rPr>
      </w:pPr>
    </w:p>
    <w:p w14:paraId="72E44794" w14:textId="77777777" w:rsidR="005070A5" w:rsidRDefault="005070A5" w:rsidP="005070A5">
      <w:pPr>
        <w:pStyle w:val="NoSpacing"/>
        <w:jc w:val="both"/>
        <w:rPr>
          <w:lang w:val="en-GB"/>
        </w:rPr>
      </w:pPr>
    </w:p>
    <w:p w14:paraId="71AFDA9C" w14:textId="5139D738" w:rsidR="002B2B0B" w:rsidRDefault="00311EC2" w:rsidP="00C875C9">
      <w:pPr>
        <w:pStyle w:val="NoSpacing"/>
        <w:rPr>
          <w:lang w:val="en-GB"/>
        </w:rPr>
      </w:pPr>
      <w:r>
        <w:rPr>
          <w:lang w:val="en-GB"/>
        </w:rPr>
        <w:t xml:space="preserve"> </w:t>
      </w:r>
      <w:r w:rsidR="00FA7D6E">
        <w:rPr>
          <w:lang w:val="en-GB"/>
        </w:rPr>
        <w:t xml:space="preserve"> </w:t>
      </w:r>
    </w:p>
    <w:p w14:paraId="438FF324" w14:textId="151FE0F8" w:rsidR="00480B2D" w:rsidRDefault="00D550C3" w:rsidP="00D550C3">
      <w:pPr>
        <w:pStyle w:val="Caption"/>
        <w:jc w:val="center"/>
        <w:rPr>
          <w:lang w:val="en-GB"/>
        </w:rPr>
      </w:pPr>
      <w:bookmarkStart w:id="48" w:name="_Ref158968633"/>
      <w:r>
        <w:t xml:space="preserve">Table </w:t>
      </w:r>
      <w:r>
        <w:fldChar w:fldCharType="begin"/>
      </w:r>
      <w:r>
        <w:instrText xml:space="preserve"> SEQ Table \* ARABIC </w:instrText>
      </w:r>
      <w:r>
        <w:fldChar w:fldCharType="separate"/>
      </w:r>
      <w:r w:rsidR="005070A5">
        <w:rPr>
          <w:noProof/>
        </w:rPr>
        <w:t>5</w:t>
      </w:r>
      <w:r>
        <w:fldChar w:fldCharType="end"/>
      </w:r>
      <w:bookmarkEnd w:id="48"/>
      <w:r>
        <w:t xml:space="preserve">: </w:t>
      </w:r>
      <w:r w:rsidR="00DD1F7D">
        <w:t>Maximum frequency error</w:t>
      </w:r>
      <w:r w:rsidR="003F392E">
        <w:t xml:space="preserve">s </w:t>
      </w:r>
      <w:r w:rsidR="00E61F3D">
        <w:t xml:space="preserve">for </w:t>
      </w:r>
      <w:r w:rsidR="00C3754E">
        <w:t xml:space="preserve">different carrier frequencies </w:t>
      </w:r>
      <w:r w:rsidR="00162935">
        <w:t>in FR1</w:t>
      </w:r>
      <w:r w:rsidR="00C1555A">
        <w:t xml:space="preserve"> assuming +/-0.1ppm.</w:t>
      </w:r>
    </w:p>
    <w:p w14:paraId="42F4F7E3" w14:textId="3475FB36" w:rsidR="008D3E39" w:rsidRDefault="00351782" w:rsidP="00C875C9">
      <w:pPr>
        <w:pStyle w:val="NoSpacing"/>
        <w:jc w:val="center"/>
        <w:rPr>
          <w:lang w:val="en-GB"/>
        </w:rPr>
      </w:pPr>
      <w:r w:rsidRPr="00351782">
        <w:lastRenderedPageBreak/>
        <w:drawing>
          <wp:inline distT="0" distB="0" distL="0" distR="0" wp14:anchorId="11D604EB" wp14:editId="121387BE">
            <wp:extent cx="1908175" cy="1534795"/>
            <wp:effectExtent l="0" t="0" r="0" b="8255"/>
            <wp:docPr id="1663477148" name="Picture 1663477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08175" cy="1534795"/>
                    </a:xfrm>
                    <a:prstGeom prst="rect">
                      <a:avLst/>
                    </a:prstGeom>
                    <a:noFill/>
                    <a:ln>
                      <a:noFill/>
                    </a:ln>
                  </pic:spPr>
                </pic:pic>
              </a:graphicData>
            </a:graphic>
          </wp:inline>
        </w:drawing>
      </w:r>
    </w:p>
    <w:p w14:paraId="38E682EC" w14:textId="77777777" w:rsidR="002E6D18" w:rsidRDefault="002E6D18" w:rsidP="00C875C9">
      <w:pPr>
        <w:pStyle w:val="NoSpacing"/>
        <w:jc w:val="center"/>
        <w:rPr>
          <w:lang w:val="en-GB"/>
        </w:rPr>
      </w:pPr>
    </w:p>
    <w:p w14:paraId="20BB07A0" w14:textId="085A3E2B" w:rsidR="00E33679" w:rsidRDefault="006A4645" w:rsidP="00C875C9">
      <w:pPr>
        <w:pStyle w:val="Proposal"/>
        <w:rPr>
          <w:lang w:val="en-GB"/>
        </w:rPr>
      </w:pPr>
      <w:bookmarkStart w:id="49" w:name="_Toc159227272"/>
      <w:r>
        <w:rPr>
          <w:lang w:val="en-GB"/>
        </w:rPr>
        <w:t xml:space="preserve">For </w:t>
      </w:r>
      <w:r w:rsidR="008D256E">
        <w:rPr>
          <w:lang w:val="en-GB"/>
        </w:rPr>
        <w:t>the range of</w:t>
      </w:r>
      <w:r>
        <w:rPr>
          <w:lang w:val="en-GB"/>
        </w:rPr>
        <w:t xml:space="preserve"> f</w:t>
      </w:r>
      <w:r w:rsidRPr="006A4645">
        <w:rPr>
          <w:lang w:val="en-GB"/>
        </w:rPr>
        <w:t>requency difference reporting</w:t>
      </w:r>
      <w:r>
        <w:rPr>
          <w:lang w:val="en-GB"/>
        </w:rPr>
        <w:t xml:space="preserve">, </w:t>
      </w:r>
      <w:r w:rsidR="00821ED5">
        <w:rPr>
          <w:lang w:val="en-GB"/>
        </w:rPr>
        <w:t xml:space="preserve">the </w:t>
      </w:r>
      <w:r w:rsidR="00937874">
        <w:rPr>
          <w:lang w:val="en-GB"/>
        </w:rPr>
        <w:t>RAN4 specification of +/-0.1ppm can be used as</w:t>
      </w:r>
      <w:r w:rsidR="00492FFE">
        <w:rPr>
          <w:lang w:val="en-GB"/>
        </w:rPr>
        <w:t xml:space="preserve"> </w:t>
      </w:r>
      <w:r w:rsidR="00CA2397">
        <w:rPr>
          <w:lang w:val="en-GB"/>
        </w:rPr>
        <w:t>a</w:t>
      </w:r>
      <w:r w:rsidR="00937874">
        <w:rPr>
          <w:lang w:val="en-GB"/>
        </w:rPr>
        <w:t xml:space="preserve"> starting point.</w:t>
      </w:r>
      <w:bookmarkEnd w:id="49"/>
    </w:p>
    <w:p w14:paraId="31E22487" w14:textId="6B88FCA8" w:rsidR="00EC2989" w:rsidRDefault="00EC2989" w:rsidP="00354653">
      <w:pPr>
        <w:pStyle w:val="Observation"/>
        <w:rPr>
          <w:lang w:val="en-GB"/>
        </w:rPr>
      </w:pPr>
      <w:bookmarkStart w:id="50" w:name="_Toc159227282"/>
      <w:r>
        <w:rPr>
          <w:lang w:val="en-GB"/>
        </w:rPr>
        <w:t xml:space="preserve">For </w:t>
      </w:r>
      <w:r w:rsidR="00B86E8F">
        <w:rPr>
          <w:lang w:val="en-GB"/>
        </w:rPr>
        <w:t>frequency</w:t>
      </w:r>
      <w:r>
        <w:rPr>
          <w:lang w:val="en-GB"/>
        </w:rPr>
        <w:t xml:space="preserve"> difference reporting, </w:t>
      </w:r>
      <w:r w:rsidR="00B079E2">
        <w:rPr>
          <w:lang w:val="en-GB"/>
        </w:rPr>
        <w:t>the frequency range may depend on the carrier frequency of the associated TRS.</w:t>
      </w:r>
      <w:bookmarkEnd w:id="50"/>
    </w:p>
    <w:p w14:paraId="2B9B4A5F" w14:textId="77777777" w:rsidR="00EC2989" w:rsidRDefault="00EC2989" w:rsidP="0054777B">
      <w:pPr>
        <w:pStyle w:val="NoSpacing"/>
        <w:rPr>
          <w:lang w:val="en-GB"/>
        </w:rPr>
      </w:pPr>
    </w:p>
    <w:p w14:paraId="68F9B495" w14:textId="77777777" w:rsidR="00EC2989" w:rsidRDefault="00EC2989" w:rsidP="0054777B">
      <w:pPr>
        <w:pStyle w:val="NoSpacing"/>
        <w:rPr>
          <w:lang w:val="en-GB"/>
        </w:rPr>
      </w:pPr>
    </w:p>
    <w:p w14:paraId="7026B8C7" w14:textId="1E0A4C1F" w:rsidR="0077176E" w:rsidRDefault="00FD6675" w:rsidP="005070A5">
      <w:pPr>
        <w:pStyle w:val="NoSpacing"/>
        <w:jc w:val="both"/>
        <w:rPr>
          <w:lang w:val="en-GB"/>
        </w:rPr>
      </w:pPr>
      <w:r>
        <w:rPr>
          <w:lang w:val="en-GB"/>
        </w:rPr>
        <w:t xml:space="preserve">As for </w:t>
      </w:r>
      <w:r w:rsidR="007D294D">
        <w:rPr>
          <w:lang w:val="en-GB"/>
        </w:rPr>
        <w:t>quant</w:t>
      </w:r>
      <w:r w:rsidR="00A03F02">
        <w:rPr>
          <w:lang w:val="en-GB"/>
        </w:rPr>
        <w:t>ization of the frequency differences for reporting</w:t>
      </w:r>
      <w:r w:rsidR="0054777B">
        <w:rPr>
          <w:lang w:val="en-GB"/>
        </w:rPr>
        <w:t xml:space="preserve">, </w:t>
      </w:r>
      <w:r w:rsidR="00E208FE">
        <w:rPr>
          <w:lang w:val="en-GB"/>
        </w:rPr>
        <w:t xml:space="preserve">again </w:t>
      </w:r>
      <w:r w:rsidR="0054777B">
        <w:rPr>
          <w:lang w:val="en-GB"/>
        </w:rPr>
        <w:t xml:space="preserve">uniform quantization can be used.  </w:t>
      </w:r>
      <w:r w:rsidR="00485FE9">
        <w:rPr>
          <w:lang w:val="en-GB"/>
        </w:rPr>
        <w:t xml:space="preserve">The </w:t>
      </w:r>
      <w:r w:rsidR="00ED1026">
        <w:rPr>
          <w:lang w:val="en-GB"/>
        </w:rPr>
        <w:t xml:space="preserve">quantization step </w:t>
      </w:r>
      <w:r w:rsidR="009D01CD">
        <w:rPr>
          <w:lang w:val="en-GB"/>
        </w:rPr>
        <w:t>size</w:t>
      </w:r>
      <w:r w:rsidR="00CC2618">
        <w:rPr>
          <w:lang w:val="en-GB"/>
        </w:rPr>
        <w:t xml:space="preserve">, </w:t>
      </w:r>
      <m:oMath>
        <m:r>
          <w:rPr>
            <w:rFonts w:ascii="Cambria Math" w:hAnsi="Cambria Math"/>
            <w:lang w:val="en-GB"/>
          </w:rPr>
          <m:t>∆F</m:t>
        </m:r>
      </m:oMath>
      <w:r w:rsidR="008A4E1E">
        <w:rPr>
          <w:rFonts w:eastAsiaTheme="minorEastAsia"/>
          <w:lang w:val="en-GB"/>
        </w:rPr>
        <w:t>,</w:t>
      </w:r>
      <w:r w:rsidR="009D01CD">
        <w:rPr>
          <w:lang w:val="en-GB"/>
        </w:rPr>
        <w:t xml:space="preserve"> </w:t>
      </w:r>
      <w:r w:rsidR="000526F2">
        <w:rPr>
          <w:lang w:val="en-GB"/>
        </w:rPr>
        <w:t>would result in a residual phase rotation over time</w:t>
      </w:r>
      <w:r w:rsidR="00C44A92">
        <w:rPr>
          <w:lang w:val="en-GB"/>
        </w:rPr>
        <w:t xml:space="preserve"> as illustrated in</w:t>
      </w:r>
      <w:r w:rsidR="003A6443">
        <w:rPr>
          <w:lang w:val="en-GB"/>
        </w:rPr>
        <w:t xml:space="preserve"> </w:t>
      </w:r>
      <w:r w:rsidR="003A6443">
        <w:rPr>
          <w:lang w:val="en-GB"/>
        </w:rPr>
        <w:fldChar w:fldCharType="begin"/>
      </w:r>
      <w:r w:rsidR="003A6443">
        <w:rPr>
          <w:lang w:val="en-GB"/>
        </w:rPr>
        <w:instrText xml:space="preserve"> REF _Ref159153879 \h </w:instrText>
      </w:r>
      <w:r w:rsidR="003A6443">
        <w:rPr>
          <w:lang w:val="en-GB"/>
        </w:rPr>
      </w:r>
      <w:r w:rsidR="003A6443">
        <w:rPr>
          <w:lang w:val="en-GB"/>
        </w:rPr>
        <w:fldChar w:fldCharType="separate"/>
      </w:r>
      <w:r w:rsidR="005070A5">
        <w:t xml:space="preserve">Figure </w:t>
      </w:r>
      <w:r w:rsidR="005070A5">
        <w:rPr>
          <w:noProof/>
        </w:rPr>
        <w:t>16</w:t>
      </w:r>
      <w:r w:rsidR="003A6443">
        <w:rPr>
          <w:lang w:val="en-GB"/>
        </w:rPr>
        <w:fldChar w:fldCharType="end"/>
      </w:r>
      <w:r w:rsidR="003A6443">
        <w:rPr>
          <w:lang w:val="en-GB"/>
        </w:rPr>
        <w:t xml:space="preserve"> </w:t>
      </w:r>
      <w:r w:rsidR="000526F2">
        <w:rPr>
          <w:lang w:val="en-GB"/>
        </w:rPr>
        <w:t xml:space="preserve">. </w:t>
      </w:r>
      <w:r w:rsidR="00BD76A7">
        <w:rPr>
          <w:lang w:val="en-GB"/>
        </w:rPr>
        <w:t xml:space="preserve">For </w:t>
      </w:r>
      <w:r w:rsidR="005157A5">
        <w:rPr>
          <w:lang w:val="en-GB"/>
        </w:rPr>
        <w:t xml:space="preserve">CJT based on Rel-18 CJT CSI feedback, </w:t>
      </w:r>
      <w:r w:rsidR="00592969">
        <w:rPr>
          <w:lang w:val="en-GB"/>
        </w:rPr>
        <w:t>the amount of phase rotation d</w:t>
      </w:r>
      <w:r w:rsidR="00BD76A7">
        <w:rPr>
          <w:lang w:val="en-GB"/>
        </w:rPr>
        <w:t>epend</w:t>
      </w:r>
      <w:r w:rsidR="005B0E42">
        <w:rPr>
          <w:lang w:val="en-GB"/>
        </w:rPr>
        <w:t xml:space="preserve">s on the </w:t>
      </w:r>
      <w:r w:rsidR="002C4928">
        <w:rPr>
          <w:lang w:val="en-GB"/>
        </w:rPr>
        <w:t>PMI reporting period</w:t>
      </w:r>
      <w:r w:rsidR="00A004EA">
        <w:rPr>
          <w:lang w:val="en-GB"/>
        </w:rPr>
        <w:t xml:space="preserve">. </w:t>
      </w:r>
      <w:r w:rsidR="00B95C5C">
        <w:rPr>
          <w:lang w:val="en-GB"/>
        </w:rPr>
        <w:t xml:space="preserve">A large CJT CSI reporting period would require a </w:t>
      </w:r>
      <w:r w:rsidR="004C1B31">
        <w:rPr>
          <w:lang w:val="en-GB"/>
        </w:rPr>
        <w:t>smaller quantization step size</w:t>
      </w:r>
      <w:r w:rsidR="00B71747">
        <w:rPr>
          <w:lang w:val="en-GB"/>
        </w:rPr>
        <w:t xml:space="preserve">. </w:t>
      </w:r>
      <w:r w:rsidR="0044617B">
        <w:rPr>
          <w:lang w:val="en-GB"/>
        </w:rPr>
        <w:t xml:space="preserve">For a given maximum allowed residual phase rotation of 360/16 degrees, </w:t>
      </w:r>
      <w:r w:rsidR="00551A97">
        <w:rPr>
          <w:lang w:val="en-GB"/>
        </w:rPr>
        <w:fldChar w:fldCharType="begin"/>
      </w:r>
      <w:r w:rsidR="00551A97">
        <w:rPr>
          <w:lang w:val="en-GB"/>
        </w:rPr>
        <w:instrText xml:space="preserve"> REF _Ref159108913 \h </w:instrText>
      </w:r>
      <w:r w:rsidR="00551A97">
        <w:rPr>
          <w:lang w:val="en-GB"/>
        </w:rPr>
      </w:r>
      <w:r w:rsidR="00551A97">
        <w:rPr>
          <w:lang w:val="en-GB"/>
        </w:rPr>
        <w:fldChar w:fldCharType="separate"/>
      </w:r>
      <w:r w:rsidR="005070A5">
        <w:t xml:space="preserve">Table </w:t>
      </w:r>
      <w:r w:rsidR="005070A5">
        <w:rPr>
          <w:noProof/>
        </w:rPr>
        <w:t>6</w:t>
      </w:r>
      <w:r w:rsidR="00551A97">
        <w:rPr>
          <w:lang w:val="en-GB"/>
        </w:rPr>
        <w:fldChar w:fldCharType="end"/>
      </w:r>
      <w:r w:rsidR="0077176E">
        <w:rPr>
          <w:lang w:val="en-GB"/>
        </w:rPr>
        <w:t xml:space="preserve"> show</w:t>
      </w:r>
      <w:r w:rsidR="00E257CD">
        <w:rPr>
          <w:lang w:val="en-GB"/>
        </w:rPr>
        <w:t>s</w:t>
      </w:r>
      <w:r w:rsidR="0077176E">
        <w:rPr>
          <w:lang w:val="en-GB"/>
        </w:rPr>
        <w:t xml:space="preserve"> </w:t>
      </w:r>
      <w:r w:rsidR="00062095">
        <w:rPr>
          <w:lang w:val="en-GB"/>
        </w:rPr>
        <w:t xml:space="preserve">some </w:t>
      </w:r>
      <w:r w:rsidR="005E2FBB">
        <w:rPr>
          <w:lang w:val="en-GB"/>
        </w:rPr>
        <w:t xml:space="preserve">possible frequency resolutions with different PMI reporting periods. </w:t>
      </w:r>
      <w:r w:rsidR="00006EE1">
        <w:rPr>
          <w:lang w:val="en-GB"/>
        </w:rPr>
        <w:t xml:space="preserve"> </w:t>
      </w:r>
      <w:r w:rsidR="00662422">
        <w:rPr>
          <w:lang w:val="en-GB"/>
        </w:rPr>
        <w:t xml:space="preserve">In one option, a fixed step size is used to cover the worst-case </w:t>
      </w:r>
      <w:r w:rsidR="00623B33">
        <w:rPr>
          <w:lang w:val="en-GB"/>
        </w:rPr>
        <w:t xml:space="preserve">scenario </w:t>
      </w:r>
      <w:r w:rsidR="0027136F">
        <w:rPr>
          <w:lang w:val="en-GB"/>
        </w:rPr>
        <w:t>of PMI reporting period</w:t>
      </w:r>
      <w:r w:rsidR="00494B73">
        <w:rPr>
          <w:lang w:val="en-GB"/>
        </w:rPr>
        <w:t>, for example, 40ms</w:t>
      </w:r>
      <w:r w:rsidR="00113D92">
        <w:rPr>
          <w:lang w:val="en-GB"/>
        </w:rPr>
        <w:t xml:space="preserve">. In another option, the </w:t>
      </w:r>
      <w:r w:rsidR="003D5D54">
        <w:rPr>
          <w:lang w:val="en-GB"/>
        </w:rPr>
        <w:t xml:space="preserve">step size can be linked to </w:t>
      </w:r>
      <w:r w:rsidR="00AA1C38">
        <w:rPr>
          <w:lang w:val="en-GB"/>
        </w:rPr>
        <w:t>a</w:t>
      </w:r>
      <w:r w:rsidR="003D5D54">
        <w:rPr>
          <w:lang w:val="en-GB"/>
        </w:rPr>
        <w:t xml:space="preserve"> PMI reporting period</w:t>
      </w:r>
      <w:r w:rsidR="00AA1C38">
        <w:rPr>
          <w:lang w:val="en-GB"/>
        </w:rPr>
        <w:t xml:space="preserve">, which </w:t>
      </w:r>
      <w:r w:rsidR="001A1178">
        <w:rPr>
          <w:lang w:val="en-GB"/>
        </w:rPr>
        <w:t xml:space="preserve">could be indicated in the report </w:t>
      </w:r>
      <w:r w:rsidR="00D54344">
        <w:rPr>
          <w:lang w:val="en-GB"/>
        </w:rPr>
        <w:t xml:space="preserve">configuration for </w:t>
      </w:r>
      <w:r w:rsidR="005302EF">
        <w:rPr>
          <w:lang w:val="en-GB"/>
        </w:rPr>
        <w:t xml:space="preserve">frequency </w:t>
      </w:r>
      <w:r w:rsidR="00492FFE">
        <w:rPr>
          <w:lang w:val="en-GB"/>
        </w:rPr>
        <w:t>differences.</w:t>
      </w:r>
    </w:p>
    <w:p w14:paraId="4F83AFCC" w14:textId="77777777" w:rsidR="00C44A92" w:rsidRDefault="00C44A92" w:rsidP="0054777B">
      <w:pPr>
        <w:pStyle w:val="NoSpacing"/>
        <w:rPr>
          <w:lang w:val="en-GB"/>
        </w:rPr>
      </w:pPr>
    </w:p>
    <w:p w14:paraId="32073DBC" w14:textId="77777777" w:rsidR="00C44A92" w:rsidRDefault="00C44A92" w:rsidP="00C44A92">
      <w:pPr>
        <w:pStyle w:val="NoSpacing"/>
        <w:rPr>
          <w:lang w:val="en-GB"/>
        </w:rPr>
      </w:pPr>
      <w:r>
        <w:rPr>
          <w:b/>
          <w:bCs/>
          <w:noProof/>
          <w:lang w:val="en-GB"/>
        </w:rPr>
        <mc:AlternateContent>
          <mc:Choice Requires="wpc">
            <w:drawing>
              <wp:inline distT="0" distB="0" distL="0" distR="0" wp14:anchorId="2F50A906" wp14:editId="67976B0B">
                <wp:extent cx="5076190" cy="2321781"/>
                <wp:effectExtent l="0" t="0" r="0" b="2540"/>
                <wp:docPr id="1663477166" name="Canvas 166347716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663477151" name="Text Box 1663477151"/>
                        <wps:cNvSpPr txBox="1"/>
                        <wps:spPr>
                          <a:xfrm>
                            <a:off x="2077685" y="1816913"/>
                            <a:ext cx="1615440" cy="287020"/>
                          </a:xfrm>
                          <a:prstGeom prst="rect">
                            <a:avLst/>
                          </a:prstGeom>
                          <a:noFill/>
                          <a:ln w="6350">
                            <a:noFill/>
                          </a:ln>
                        </wps:spPr>
                        <wps:txbx>
                          <w:txbxContent>
                            <w:p w14:paraId="1785241B" w14:textId="36BEA15C" w:rsidR="00C44A92" w:rsidRPr="00B12BF2" w:rsidRDefault="003A6443" w:rsidP="00C44A92">
                              <w:pPr>
                                <w:rPr>
                                  <w:lang w:val="en-CA"/>
                                </w:rPr>
                              </w:pPr>
                              <w:r>
                                <w:rPr>
                                  <w:lang w:val="en-CA"/>
                                </w:rPr>
                                <w:t>One</w:t>
                              </w:r>
                              <w:r w:rsidR="003F1ECC">
                                <w:rPr>
                                  <w:lang w:val="en-CA"/>
                                </w:rPr>
                                <w:t xml:space="preserve"> PMI reporting period</w:t>
                              </w:r>
                              <w:r w:rsidR="00C44A92">
                                <w:rPr>
                                  <w:lang w:val="en-CA"/>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63477152" name="Text Box 1663477152"/>
                        <wps:cNvSpPr txBox="1"/>
                        <wps:spPr>
                          <a:xfrm>
                            <a:off x="4004317" y="1398896"/>
                            <a:ext cx="471805" cy="286385"/>
                          </a:xfrm>
                          <a:prstGeom prst="rect">
                            <a:avLst/>
                          </a:prstGeom>
                          <a:noFill/>
                          <a:ln w="6350">
                            <a:noFill/>
                          </a:ln>
                        </wps:spPr>
                        <wps:txbx>
                          <w:txbxContent>
                            <w:p w14:paraId="69C6E9E9" w14:textId="34DB3C6B" w:rsidR="00C44A92" w:rsidRPr="00B12BF2" w:rsidRDefault="00C91D86" w:rsidP="00C44A92">
                              <w:pPr>
                                <w:rPr>
                                  <w:lang w:val="en-CA"/>
                                </w:rPr>
                              </w:pPr>
                              <w:r>
                                <w:rPr>
                                  <w:lang w:val="en-CA"/>
                                </w:rPr>
                                <w:t>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63477153" name="Text Box 1663477153"/>
                        <wps:cNvSpPr txBox="1"/>
                        <wps:spPr>
                          <a:xfrm>
                            <a:off x="1385248" y="102547"/>
                            <a:ext cx="758190" cy="285750"/>
                          </a:xfrm>
                          <a:prstGeom prst="rect">
                            <a:avLst/>
                          </a:prstGeom>
                          <a:noFill/>
                          <a:ln w="6350">
                            <a:noFill/>
                          </a:ln>
                        </wps:spPr>
                        <wps:txbx>
                          <w:txbxContent>
                            <w:p w14:paraId="0F088223" w14:textId="60D8EEA0" w:rsidR="00C44A92" w:rsidRPr="00B12BF2" w:rsidRDefault="00C44A92" w:rsidP="00C44A92">
                              <w:pPr>
                                <w:rPr>
                                  <w:lang w:val="en-CA"/>
                                </w:rPr>
                              </w:pPr>
                              <w:r>
                                <w:rPr>
                                  <w:lang w:val="en-CA"/>
                                </w:rPr>
                                <w:t>Phase</w:t>
                              </w:r>
                              <w:r w:rsidR="00CC2618">
                                <w:rPr>
                                  <w:lang w:val="en-CA"/>
                                </w:rPr>
                                <w:t xml:space="preserve"> (</w:t>
                              </w:r>
                              <m:oMath>
                                <m:r>
                                  <w:rPr>
                                    <w:rFonts w:ascii="Cambria Math" w:hAnsi="Cambria Math"/>
                                    <w:lang w:val="en-CA"/>
                                  </w:rPr>
                                  <m:t>φ</m:t>
                                </m:r>
                              </m:oMath>
                              <w:r w:rsidR="00CC2618">
                                <w:rPr>
                                  <w:rFonts w:eastAsiaTheme="minorEastAsia"/>
                                  <w:lang w:val="en-CA"/>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cNvPr id="1663477154" name="Group 1663477154"/>
                        <wpg:cNvGrpSpPr/>
                        <wpg:grpSpPr>
                          <a:xfrm>
                            <a:off x="1733266" y="184246"/>
                            <a:ext cx="2872675" cy="1228298"/>
                            <a:chOff x="450377" y="184246"/>
                            <a:chExt cx="2872675" cy="1228298"/>
                          </a:xfrm>
                        </wpg:grpSpPr>
                        <wps:wsp>
                          <wps:cNvPr id="1663477155" name="Straight Arrow Connector 1663477155"/>
                          <wps:cNvCnPr/>
                          <wps:spPr>
                            <a:xfrm flipV="1">
                              <a:off x="450377" y="388962"/>
                              <a:ext cx="13648" cy="10235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63477156" name="Straight Arrow Connector 1663477156"/>
                          <wps:cNvCnPr/>
                          <wps:spPr>
                            <a:xfrm flipV="1">
                              <a:off x="464025" y="1405720"/>
                              <a:ext cx="2640842" cy="682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63477158" name="Straight Connector 1663477158"/>
                          <wps:cNvCnPr/>
                          <wps:spPr>
                            <a:xfrm flipV="1">
                              <a:off x="652269" y="634622"/>
                              <a:ext cx="1783857" cy="477671"/>
                            </a:xfrm>
                            <a:prstGeom prst="line">
                              <a:avLst/>
                            </a:prstGeom>
                            <a:ln w="28575">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1663477159" name="Straight Connector 1663477159"/>
                          <wps:cNvCnPr/>
                          <wps:spPr>
                            <a:xfrm flipV="1">
                              <a:off x="1030392" y="1003111"/>
                              <a:ext cx="0" cy="40943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663477160" name="Straight Connector 1663477160"/>
                          <wps:cNvCnPr/>
                          <wps:spPr>
                            <a:xfrm flipV="1">
                              <a:off x="1985729" y="743804"/>
                              <a:ext cx="0" cy="6687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663477161" name="Straight Connector 1663477161"/>
                          <wps:cNvCnPr/>
                          <wps:spPr>
                            <a:xfrm flipH="1">
                              <a:off x="457201" y="1003111"/>
                              <a:ext cx="573206"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663477162" name="Straight Connector 1663477162"/>
                          <wps:cNvCnPr/>
                          <wps:spPr>
                            <a:xfrm flipH="1">
                              <a:off x="464025" y="757451"/>
                              <a:ext cx="1521725"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663477163" name="Straight Arrow Connector 1663477163"/>
                          <wps:cNvCnPr/>
                          <wps:spPr>
                            <a:xfrm flipH="1">
                              <a:off x="716509" y="743804"/>
                              <a:ext cx="13647" cy="24566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63477164" name="Text Box 1663477164"/>
                          <wps:cNvSpPr txBox="1"/>
                          <wps:spPr>
                            <a:xfrm>
                              <a:off x="858617" y="184246"/>
                              <a:ext cx="2464435" cy="395605"/>
                            </a:xfrm>
                            <a:prstGeom prst="rect">
                              <a:avLst/>
                            </a:prstGeom>
                            <a:noFill/>
                            <a:ln w="6350">
                              <a:noFill/>
                            </a:ln>
                          </wps:spPr>
                          <wps:txbx>
                            <w:txbxContent>
                              <w:p w14:paraId="5475412B" w14:textId="204779B2" w:rsidR="00C44A92" w:rsidRDefault="00C44A92" w:rsidP="00C44A92">
                                <w:pPr>
                                  <w:pStyle w:val="NoSpacing"/>
                                  <w:rPr>
                                    <w:lang w:val="en-CA"/>
                                  </w:rPr>
                                </w:pPr>
                                <m:oMath>
                                  <m:r>
                                    <w:rPr>
                                      <w:rFonts w:ascii="Cambria Math" w:hAnsi="Cambria Math"/>
                                      <w:lang w:val="en-CA"/>
                                    </w:rPr>
                                    <m:t>∆φ</m:t>
                                  </m:r>
                                </m:oMath>
                                <w:r>
                                  <w:rPr>
                                    <w:rFonts w:eastAsiaTheme="minorEastAsia"/>
                                    <w:lang w:val="en-CA"/>
                                  </w:rPr>
                                  <w:t xml:space="preserve">: </w:t>
                                </w:r>
                                <w:r>
                                  <w:rPr>
                                    <w:lang w:val="en-CA"/>
                                  </w:rPr>
                                  <w:t xml:space="preserve">phase difference between </w:t>
                                </w:r>
                                <w:r w:rsidR="00C91D86">
                                  <w:rPr>
                                    <w:lang w:val="en-CA"/>
                                  </w:rPr>
                                  <w:t xml:space="preserve">two </w:t>
                                </w:r>
                                <w:r>
                                  <w:rPr>
                                    <w:lang w:val="en-CA"/>
                                  </w:rPr>
                                  <w:t xml:space="preserve">TRPs </w:t>
                                </w:r>
                              </w:p>
                              <w:p w14:paraId="31520143" w14:textId="51452075" w:rsidR="00C44A92" w:rsidRPr="00B12BF2" w:rsidRDefault="00C44A92" w:rsidP="00C44A92">
                                <w:pPr>
                                  <w:pStyle w:val="NoSpacing"/>
                                  <w:rPr>
                                    <w:lang w:val="en-CA"/>
                                  </w:rPr>
                                </w:pPr>
                                <w:r>
                                  <w:rPr>
                                    <w:lang w:val="en-CA"/>
                                  </w:rPr>
                                  <w:t>due to frequency difference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63477165" name="Connector: Curved 1663477165"/>
                          <wps:cNvCnPr/>
                          <wps:spPr>
                            <a:xfrm rot="10800000" flipV="1">
                              <a:off x="736789" y="559558"/>
                              <a:ext cx="723523" cy="313900"/>
                            </a:xfrm>
                            <a:prstGeom prst="curvedConnector3">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wgp>
                      <wps:wsp>
                        <wps:cNvPr id="1663477167" name="Left Brace 1663477167"/>
                        <wps:cNvSpPr/>
                        <wps:spPr>
                          <a:xfrm rot="16200000">
                            <a:off x="2719347" y="1080386"/>
                            <a:ext cx="155448" cy="9144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3477172" name="Text Box 1663477172"/>
                        <wps:cNvSpPr txBox="1"/>
                        <wps:spPr>
                          <a:xfrm>
                            <a:off x="2628742" y="1603641"/>
                            <a:ext cx="426720" cy="286385"/>
                          </a:xfrm>
                          <a:prstGeom prst="rect">
                            <a:avLst/>
                          </a:prstGeom>
                          <a:noFill/>
                          <a:ln w="6350">
                            <a:noFill/>
                          </a:ln>
                        </wps:spPr>
                        <wps:txbx>
                          <w:txbxContent>
                            <w:p w14:paraId="380F568D" w14:textId="46B07D4A" w:rsidR="00204CB6" w:rsidRPr="00B12BF2" w:rsidRDefault="00024E16" w:rsidP="00C44A92">
                              <w:pPr>
                                <w:rPr>
                                  <w:lang w:val="en-CA"/>
                                </w:rPr>
                              </w:pPr>
                              <m:oMathPara>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PMI</m:t>
                                      </m:r>
                                    </m:sub>
                                  </m:sSub>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63477173" name="Text Box 1663477173"/>
                        <wps:cNvSpPr txBox="1"/>
                        <wps:spPr>
                          <a:xfrm>
                            <a:off x="3487483" y="934841"/>
                            <a:ext cx="1013460" cy="286385"/>
                          </a:xfrm>
                          <a:prstGeom prst="rect">
                            <a:avLst/>
                          </a:prstGeom>
                          <a:noFill/>
                          <a:ln w="6350">
                            <a:noFill/>
                          </a:ln>
                        </wps:spPr>
                        <wps:txbx>
                          <w:txbxContent>
                            <w:p w14:paraId="3531FB79" w14:textId="2AEB2CD0" w:rsidR="00BD348A" w:rsidRPr="00B12BF2" w:rsidRDefault="00024E16" w:rsidP="00C44A92">
                              <w:pPr>
                                <w:rPr>
                                  <w:lang w:val="en-CA"/>
                                </w:rPr>
                              </w:pPr>
                              <m:oMathPara>
                                <m:oMath>
                                  <m:sSub>
                                    <m:sSubPr>
                                      <m:ctrlPr>
                                        <w:rPr>
                                          <w:rFonts w:ascii="Cambria Math" w:hAnsi="Cambria Math"/>
                                          <w:i/>
                                          <w:lang w:val="en-CA"/>
                                        </w:rPr>
                                      </m:ctrlPr>
                                    </m:sSubPr>
                                    <m:e>
                                      <m:r>
                                        <w:rPr>
                                          <w:rFonts w:ascii="Cambria Math" w:hAnsi="Cambria Math"/>
                                          <w:lang w:val="en-CA"/>
                                        </w:rPr>
                                        <m:t>φ =2π∆FT</m:t>
                                      </m:r>
                                    </m:e>
                                    <m:sub>
                                      <m:r>
                                        <w:rPr>
                                          <w:rFonts w:ascii="Cambria Math" w:hAnsi="Cambria Math"/>
                                          <w:lang w:val="en-CA"/>
                                        </w:rPr>
                                        <m:t>PMI</m:t>
                                      </m:r>
                                    </m:sub>
                                  </m:sSub>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63477174" name="Connector: Curved 1663477174"/>
                        <wps:cNvCnPr>
                          <a:stCxn id="1663477173" idx="1"/>
                        </wps:cNvCnPr>
                        <wps:spPr>
                          <a:xfrm rot="10800000">
                            <a:off x="3362621" y="743734"/>
                            <a:ext cx="124862" cy="334465"/>
                          </a:xfrm>
                          <a:prstGeom prst="curved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F50A906" id="Canvas 1663477166" o:spid="_x0000_s1063" editas="canvas" style="width:399.7pt;height:182.8pt;mso-position-horizontal-relative:char;mso-position-vertical-relative:line" coordsize="50761,23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">
                <v:shape id="_x0000_s1064" type="#_x0000_t75" style="position:absolute;width:50761;height:23215;visibility:visible;mso-wrap-style:square" filled="t">
                  <v:fill o:detectmouseclick="t"/>
                  <v:path o:connecttype="none"/>
                </v:shape>
                <v:shape id="Text Box 1663477151" o:spid="_x0000_s1065" type="#_x0000_t202" style="position:absolute;left:20776;top:18169;width:16155;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" filled="f" stroked="f" strokeweight=".5pt">
                  <v:textbox>
                    <w:txbxContent>
                      <w:p w14:paraId="1785241B" w14:textId="36BEA15C" w:rsidR="00C44A92" w:rsidRPr="00B12BF2" w:rsidRDefault="003A6443" w:rsidP="00C44A92">
                        <w:pPr>
                          <w:rPr>
                            <w:lang w:val="en-CA"/>
                          </w:rPr>
                        </w:pPr>
                        <w:r>
                          <w:rPr>
                            <w:lang w:val="en-CA"/>
                          </w:rPr>
                          <w:t>One</w:t>
                        </w:r>
                        <w:r w:rsidR="003F1ECC">
                          <w:rPr>
                            <w:lang w:val="en-CA"/>
                          </w:rPr>
                          <w:t xml:space="preserve"> PMI reporting period</w:t>
                        </w:r>
                        <w:r w:rsidR="00C44A92">
                          <w:rPr>
                            <w:lang w:val="en-CA"/>
                          </w:rPr>
                          <w:t xml:space="preserve"> </w:t>
                        </w:r>
                      </w:p>
                    </w:txbxContent>
                  </v:textbox>
                </v:shape>
                <v:shape id="Text Box 1663477152" o:spid="_x0000_s1066" type="#_x0000_t202" style="position:absolute;left:40043;top:13988;width:4718;height:28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" filled="f" stroked="f" strokeweight=".5pt">
                  <v:textbox>
                    <w:txbxContent>
                      <w:p w14:paraId="69C6E9E9" w14:textId="34DB3C6B" w:rsidR="00C44A92" w:rsidRPr="00B12BF2" w:rsidRDefault="00C91D86" w:rsidP="00C44A92">
                        <w:pPr>
                          <w:rPr>
                            <w:lang w:val="en-CA"/>
                          </w:rPr>
                        </w:pPr>
                        <w:r>
                          <w:rPr>
                            <w:lang w:val="en-CA"/>
                          </w:rPr>
                          <w:t>Time</w:t>
                        </w:r>
                      </w:p>
                    </w:txbxContent>
                  </v:textbox>
                </v:shape>
                <v:shape id="Text Box 1663477153" o:spid="_x0000_s1067" type="#_x0000_t202" style="position:absolute;left:13852;top:1025;width:7582;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" filled="f" stroked="f" strokeweight=".5pt">
                  <v:textbox>
                    <w:txbxContent>
                      <w:p w14:paraId="0F088223" w14:textId="60D8EEA0" w:rsidR="00C44A92" w:rsidRPr="00B12BF2" w:rsidRDefault="00C44A92" w:rsidP="00C44A92">
                        <w:pPr>
                          <w:rPr>
                            <w:lang w:val="en-CA"/>
                          </w:rPr>
                        </w:pPr>
                        <w:r>
                          <w:rPr>
                            <w:lang w:val="en-CA"/>
                          </w:rPr>
                          <w:t>Phase</w:t>
                        </w:r>
                        <w:r w:rsidR="00CC2618">
                          <w:rPr>
                            <w:lang w:val="en-CA"/>
                          </w:rPr>
                          <w:t xml:space="preserve"> (</w:t>
                        </w:r>
                        <m:oMath>
                          <m:r>
                            <w:rPr>
                              <w:rFonts w:ascii="Cambria Math" w:hAnsi="Cambria Math"/>
                              <w:lang w:val="en-CA"/>
                            </w:rPr>
                            <m:t>φ</m:t>
                          </m:r>
                        </m:oMath>
                        <w:r w:rsidR="00CC2618">
                          <w:rPr>
                            <w:rFonts w:eastAsiaTheme="minorEastAsia"/>
                            <w:lang w:val="en-CA"/>
                          </w:rPr>
                          <w:t>)</w:t>
                        </w:r>
                      </w:p>
                    </w:txbxContent>
                  </v:textbox>
                </v:shape>
                <v:group id="Group 1663477154" o:spid="_x0000_s1068" style="position:absolute;left:17332;top:1842;width:28727;height:12283" coordorigin="4503,1842" coordsize="28726,12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">
                  <v:shape id="Straight Arrow Connector 1663477155" o:spid="_x0000_s1069" type="#_x0000_t32" style="position:absolute;left:4503;top:3889;width:137;height:102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" strokecolor="#4472c4 [3204]" strokeweight=".5pt">
                    <v:stroke endarrow="block" joinstyle="miter"/>
                  </v:shape>
                  <v:shape id="Straight Arrow Connector 1663477156" o:spid="_x0000_s1070" type="#_x0000_t32" style="position:absolute;left:4640;top:14057;width:26408;height:6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" strokecolor="#4472c4 [3204]" strokeweight=".5pt">
                    <v:stroke endarrow="block" joinstyle="miter"/>
                  </v:shape>
                  <v:line id="Straight Connector 1663477158" o:spid="_x0000_s1071" style="position:absolute;flip:y;visibility:visible;mso-wrap-style:square" from="6522,6346" to="24361,11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" strokecolor="#00b050" strokeweight="2.25pt">
                    <v:stroke joinstyle="miter"/>
                  </v:line>
                  <v:line id="Straight Connector 1663477159" o:spid="_x0000_s1072" style="position:absolute;flip:y;visibility:visible;mso-wrap-style:square" from="10303,10031" to="10303,14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" strokecolor="#4472c4 [3204]" strokeweight=".5pt">
                    <v:stroke dashstyle="dash" joinstyle="miter"/>
                  </v:line>
                  <v:line id="Straight Connector 1663477160" o:spid="_x0000_s1073" style="position:absolute;flip:y;visibility:visible;mso-wrap-style:square" from="19857,7438" to="19857,14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" strokecolor="#4472c4 [3204]" strokeweight=".5pt">
                    <v:stroke dashstyle="dash" joinstyle="miter"/>
                  </v:line>
                  <v:line id="Straight Connector 1663477161" o:spid="_x0000_s1074" style="position:absolute;flip:x;visibility:visible;mso-wrap-style:square" from="4572,10031" to="10304,10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" strokecolor="#4472c4 [3204]" strokeweight=".5pt">
                    <v:stroke dashstyle="dash" joinstyle="miter"/>
                  </v:line>
                  <v:line id="Straight Connector 1663477162" o:spid="_x0000_s1075" style="position:absolute;flip:x;visibility:visible;mso-wrap-style:square" from="4640,7574" to="19857,7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" strokecolor="#4472c4 [3204]" strokeweight=".5pt">
                    <v:stroke dashstyle="dash" joinstyle="miter"/>
                  </v:line>
                  <v:shape id="Straight Arrow Connector 1663477163" o:spid="_x0000_s1076" type="#_x0000_t32" style="position:absolute;left:7165;top:7438;width:136;height:24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" strokecolor="#4472c4 [3204]" strokeweight=".5pt">
                    <v:stroke startarrow="block" endarrow="block" joinstyle="miter"/>
                  </v:shape>
                  <v:shape id="Text Box 1663477164" o:spid="_x0000_s1077" type="#_x0000_t202" style="position:absolute;left:8586;top:1842;width:24644;height:39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" filled="f" stroked="f" strokeweight=".5pt">
                    <v:textbox>
                      <w:txbxContent>
                        <w:p w14:paraId="5475412B" w14:textId="204779B2" w:rsidR="00C44A92" w:rsidRDefault="00C44A92" w:rsidP="00C44A92">
                          <w:pPr>
                            <w:pStyle w:val="NoSpacing"/>
                            <w:rPr>
                              <w:lang w:val="en-CA"/>
                            </w:rPr>
                          </w:pPr>
                          <m:oMath>
                            <m:r>
                              <w:rPr>
                                <w:rFonts w:ascii="Cambria Math" w:hAnsi="Cambria Math"/>
                                <w:lang w:val="en-CA"/>
                              </w:rPr>
                              <m:t>∆φ</m:t>
                            </m:r>
                          </m:oMath>
                          <w:r>
                            <w:rPr>
                              <w:rFonts w:eastAsiaTheme="minorEastAsia"/>
                              <w:lang w:val="en-CA"/>
                            </w:rPr>
                            <w:t xml:space="preserve">: </w:t>
                          </w:r>
                          <w:r>
                            <w:rPr>
                              <w:lang w:val="en-CA"/>
                            </w:rPr>
                            <w:t xml:space="preserve">phase difference between </w:t>
                          </w:r>
                          <w:r w:rsidR="00C91D86">
                            <w:rPr>
                              <w:lang w:val="en-CA"/>
                            </w:rPr>
                            <w:t xml:space="preserve">two </w:t>
                          </w:r>
                          <w:r>
                            <w:rPr>
                              <w:lang w:val="en-CA"/>
                            </w:rPr>
                            <w:t xml:space="preserve">TRPs </w:t>
                          </w:r>
                        </w:p>
                        <w:p w14:paraId="31520143" w14:textId="51452075" w:rsidR="00C44A92" w:rsidRPr="00B12BF2" w:rsidRDefault="00C44A92" w:rsidP="00C44A92">
                          <w:pPr>
                            <w:pStyle w:val="NoSpacing"/>
                            <w:rPr>
                              <w:lang w:val="en-CA"/>
                            </w:rPr>
                          </w:pPr>
                          <w:r>
                            <w:rPr>
                              <w:lang w:val="en-CA"/>
                            </w:rPr>
                            <w:t>due to frequency difference</w:t>
                          </w:r>
                        </w:p>
                      </w:txbxContent>
                    </v:textbox>
                  </v:shape>
                  <v:shape id="Connector: Curved 1663477165" o:spid="_x0000_s1078" type="#_x0000_t38" style="position:absolute;left:7367;top:5595;width:7236;height:3139;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" adj="10800" strokecolor="red" strokeweight=".5pt">
                    <v:stroke endarrow="block" joinstyle="miter"/>
                  </v:shape>
                </v:group>
                <v:shape id="Left Brace 1663477167" o:spid="_x0000_s1079" type="#_x0000_t87" style="position:absolute;left:27192;top:10804;width:1555;height:91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" adj="306" strokecolor="#4472c4 [3204]" strokeweight=".5pt">
                  <v:stroke joinstyle="miter"/>
                </v:shape>
                <v:shape id="Text Box 1663477172" o:spid="_x0000_s1080" type="#_x0000_t202" style="position:absolute;left:26287;top:16036;width:4267;height:28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" filled="f" stroked="f" strokeweight=".5pt">
                  <v:textbox>
                    <w:txbxContent>
                      <w:p w14:paraId="380F568D" w14:textId="46B07D4A" w:rsidR="00204CB6" w:rsidRPr="00B12BF2" w:rsidRDefault="00024E16" w:rsidP="00C44A92">
                        <w:pPr>
                          <w:rPr>
                            <w:lang w:val="en-CA"/>
                          </w:rPr>
                        </w:pPr>
                        <m:oMathPara>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PMI</m:t>
                                </m:r>
                              </m:sub>
                            </m:sSub>
                          </m:oMath>
                        </m:oMathPara>
                      </w:p>
                    </w:txbxContent>
                  </v:textbox>
                </v:shape>
                <v:shape id="Text Box 1663477173" o:spid="_x0000_s1081" type="#_x0000_t202" style="position:absolute;left:34874;top:9348;width:10135;height:28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" filled="f" stroked="f" strokeweight=".5pt">
                  <v:textbox>
                    <w:txbxContent>
                      <w:p w14:paraId="3531FB79" w14:textId="2AEB2CD0" w:rsidR="00BD348A" w:rsidRPr="00B12BF2" w:rsidRDefault="00024E16" w:rsidP="00C44A92">
                        <w:pPr>
                          <w:rPr>
                            <w:lang w:val="en-CA"/>
                          </w:rPr>
                        </w:pPr>
                        <m:oMathPara>
                          <m:oMath>
                            <m:sSub>
                              <m:sSubPr>
                                <m:ctrlPr>
                                  <w:rPr>
                                    <w:rFonts w:ascii="Cambria Math" w:hAnsi="Cambria Math"/>
                                    <w:i/>
                                    <w:lang w:val="en-CA"/>
                                  </w:rPr>
                                </m:ctrlPr>
                              </m:sSubPr>
                              <m:e>
                                <m:r>
                                  <w:rPr>
                                    <w:rFonts w:ascii="Cambria Math" w:hAnsi="Cambria Math"/>
                                    <w:lang w:val="en-CA"/>
                                  </w:rPr>
                                  <m:t>φ =2π∆FT</m:t>
                                </m:r>
                              </m:e>
                              <m:sub>
                                <m:r>
                                  <w:rPr>
                                    <w:rFonts w:ascii="Cambria Math" w:hAnsi="Cambria Math"/>
                                    <w:lang w:val="en-CA"/>
                                  </w:rPr>
                                  <m:t>PMI</m:t>
                                </m:r>
                              </m:sub>
                            </m:sSub>
                          </m:oMath>
                        </m:oMathPara>
                      </w:p>
                    </w:txbxContent>
                  </v:textbox>
                </v:shape>
                <v:shape id="Connector: Curved 1663477174" o:spid="_x0000_s1082" type="#_x0000_t37" style="position:absolute;left:33626;top:7437;width:1248;height:3344;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" strokecolor="#4472c4 [3204]" strokeweight=".5pt">
                  <v:stroke endarrow="block" joinstyle="miter"/>
                </v:shape>
                <w10:anchorlock/>
              </v:group>
            </w:pict>
          </mc:Fallback>
        </mc:AlternateContent>
      </w:r>
    </w:p>
    <w:p w14:paraId="5AD81955" w14:textId="5432B2AA" w:rsidR="00C44A92" w:rsidRDefault="00C44A92" w:rsidP="00C44A92">
      <w:pPr>
        <w:pStyle w:val="Caption"/>
        <w:jc w:val="center"/>
        <w:rPr>
          <w:b w:val="0"/>
          <w:bCs/>
          <w:lang w:val="en-GB"/>
        </w:rPr>
      </w:pPr>
      <w:bookmarkStart w:id="51" w:name="_Ref159153879"/>
      <w:r>
        <w:t xml:space="preserve">Figure </w:t>
      </w:r>
      <w:r>
        <w:fldChar w:fldCharType="begin"/>
      </w:r>
      <w:r>
        <w:instrText xml:space="preserve"> SEQ Figure \* ARABIC </w:instrText>
      </w:r>
      <w:r>
        <w:fldChar w:fldCharType="separate"/>
      </w:r>
      <w:r w:rsidR="005070A5">
        <w:rPr>
          <w:noProof/>
        </w:rPr>
        <w:t>16</w:t>
      </w:r>
      <w:r>
        <w:fldChar w:fldCharType="end"/>
      </w:r>
      <w:bookmarkEnd w:id="51"/>
      <w:r>
        <w:t xml:space="preserve">: </w:t>
      </w:r>
      <w:r w:rsidR="008A4E1E">
        <w:t>Residual p</w:t>
      </w:r>
      <w:r>
        <w:t xml:space="preserve">hase rotation within a PMI </w:t>
      </w:r>
      <w:r w:rsidR="008A4E1E">
        <w:t>reporting period</w:t>
      </w:r>
      <w:r>
        <w:t xml:space="preserve"> due to </w:t>
      </w:r>
      <w:r w:rsidR="00A515AC">
        <w:rPr>
          <w:lang w:val="en-GB"/>
        </w:rPr>
        <w:t>quantization</w:t>
      </w:r>
      <w:r>
        <w:t xml:space="preserve">. </w:t>
      </w:r>
    </w:p>
    <w:p w14:paraId="40C97480" w14:textId="77777777" w:rsidR="00C44A92" w:rsidRDefault="00C44A92" w:rsidP="0054777B">
      <w:pPr>
        <w:pStyle w:val="NoSpacing"/>
        <w:rPr>
          <w:lang w:val="en-GB"/>
        </w:rPr>
      </w:pPr>
    </w:p>
    <w:p w14:paraId="7535C141" w14:textId="77777777" w:rsidR="00C44A92" w:rsidRDefault="00C44A92" w:rsidP="0054777B">
      <w:pPr>
        <w:pStyle w:val="NoSpacing"/>
        <w:rPr>
          <w:lang w:val="en-GB"/>
        </w:rPr>
      </w:pPr>
    </w:p>
    <w:p w14:paraId="37DB3358" w14:textId="440B0186" w:rsidR="0077176E" w:rsidRDefault="00F24AA5" w:rsidP="00F24AA5">
      <w:pPr>
        <w:pStyle w:val="Caption"/>
        <w:jc w:val="center"/>
        <w:rPr>
          <w:lang w:val="en-GB"/>
        </w:rPr>
      </w:pPr>
      <w:bookmarkStart w:id="52" w:name="_Ref159108913"/>
      <w:r>
        <w:t xml:space="preserve">Table </w:t>
      </w:r>
      <w:r>
        <w:fldChar w:fldCharType="begin"/>
      </w:r>
      <w:r>
        <w:instrText xml:space="preserve"> SEQ Table \* ARABIC </w:instrText>
      </w:r>
      <w:r>
        <w:fldChar w:fldCharType="separate"/>
      </w:r>
      <w:r w:rsidR="005070A5">
        <w:rPr>
          <w:noProof/>
        </w:rPr>
        <w:t>6</w:t>
      </w:r>
      <w:r>
        <w:fldChar w:fldCharType="end"/>
      </w:r>
      <w:bookmarkEnd w:id="52"/>
      <w:r>
        <w:t xml:space="preserve">:  </w:t>
      </w:r>
      <w:r w:rsidR="0013375F">
        <w:t>Frequency resolution</w:t>
      </w:r>
      <w:r w:rsidR="005342C5">
        <w:t xml:space="preserve"> vs PMI </w:t>
      </w:r>
      <w:r w:rsidR="00B55C24">
        <w:t>feedback period</w:t>
      </w:r>
      <w:r w:rsidR="00AB5A23">
        <w:t xml:space="preserve"> for a given </w:t>
      </w:r>
      <w:r w:rsidR="000C2AC4">
        <w:t>ma</w:t>
      </w:r>
      <w:r w:rsidR="00480B2D">
        <w:t xml:space="preserve">ximum </w:t>
      </w:r>
      <w:r w:rsidR="006F019F">
        <w:t>phase rotation</w:t>
      </w:r>
      <w:r w:rsidR="00817035">
        <w:t xml:space="preserve"> of 360</w:t>
      </w:r>
      <w:r w:rsidR="00817035" w:rsidRPr="00354653">
        <w:rPr>
          <w:vertAlign w:val="superscript"/>
        </w:rPr>
        <w:t>o</w:t>
      </w:r>
      <w:r w:rsidR="00817035">
        <w:t>/16=22.5</w:t>
      </w:r>
      <w:r w:rsidR="000933A5" w:rsidRPr="00354653">
        <w:rPr>
          <w:vertAlign w:val="superscript"/>
        </w:rPr>
        <w:t>o</w:t>
      </w:r>
      <w:r w:rsidR="00ED01D2">
        <w:rPr>
          <w:vertAlign w:val="superscript"/>
        </w:rPr>
        <w:t xml:space="preserve"> </w:t>
      </w:r>
      <w:r w:rsidR="00105CBD">
        <w:t>in a reporting period</w:t>
      </w:r>
      <w:r w:rsidR="00480B2D">
        <w:t>.</w:t>
      </w:r>
    </w:p>
    <w:p w14:paraId="3F24487E" w14:textId="14214DCE" w:rsidR="0077176E" w:rsidRDefault="009629BA" w:rsidP="00C875C9">
      <w:pPr>
        <w:pStyle w:val="NoSpacing"/>
        <w:jc w:val="center"/>
        <w:rPr>
          <w:lang w:val="en-GB"/>
        </w:rPr>
      </w:pPr>
      <w:r w:rsidRPr="009629BA">
        <w:drawing>
          <wp:inline distT="0" distB="0" distL="0" distR="0" wp14:anchorId="086E5D08" wp14:editId="3A7CCF4A">
            <wp:extent cx="1772920" cy="1343660"/>
            <wp:effectExtent l="0" t="0" r="0" b="8890"/>
            <wp:docPr id="1663477149" name="Picture 1663477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772920" cy="1343660"/>
                    </a:xfrm>
                    <a:prstGeom prst="rect">
                      <a:avLst/>
                    </a:prstGeom>
                    <a:noFill/>
                    <a:ln>
                      <a:noFill/>
                    </a:ln>
                  </pic:spPr>
                </pic:pic>
              </a:graphicData>
            </a:graphic>
          </wp:inline>
        </w:drawing>
      </w:r>
    </w:p>
    <w:p w14:paraId="51017C7A" w14:textId="77777777" w:rsidR="00F24AA5" w:rsidRDefault="00F24AA5" w:rsidP="00C875C9">
      <w:pPr>
        <w:pStyle w:val="NoSpacing"/>
        <w:jc w:val="center"/>
        <w:rPr>
          <w:lang w:val="en-GB"/>
        </w:rPr>
      </w:pPr>
    </w:p>
    <w:p w14:paraId="75361DB8" w14:textId="2D2B35FC" w:rsidR="00D40DBD" w:rsidRDefault="00DC7BA5" w:rsidP="00BA3D6A">
      <w:pPr>
        <w:pStyle w:val="Proposal"/>
        <w:rPr>
          <w:lang w:val="en-GB"/>
        </w:rPr>
      </w:pPr>
      <w:r>
        <w:rPr>
          <w:lang w:val="en-GB"/>
        </w:rPr>
        <w:lastRenderedPageBreak/>
        <w:t xml:space="preserve"> </w:t>
      </w:r>
      <w:bookmarkStart w:id="53" w:name="_Toc159227273"/>
      <w:r w:rsidR="002C010B">
        <w:rPr>
          <w:lang w:val="en-GB"/>
        </w:rPr>
        <w:t>For f</w:t>
      </w:r>
      <w:r w:rsidR="002C010B" w:rsidRPr="006A4645">
        <w:rPr>
          <w:lang w:val="en-GB"/>
        </w:rPr>
        <w:t>requency difference reporting</w:t>
      </w:r>
      <w:r w:rsidR="002C010B">
        <w:rPr>
          <w:lang w:val="en-GB"/>
        </w:rPr>
        <w:t>, uniform quantization is used.</w:t>
      </w:r>
      <w:bookmarkEnd w:id="53"/>
    </w:p>
    <w:p w14:paraId="79BBF666" w14:textId="7EAA2092" w:rsidR="0083145B" w:rsidRDefault="00492FFE" w:rsidP="00BA3D6A">
      <w:pPr>
        <w:pStyle w:val="Proposal"/>
        <w:rPr>
          <w:lang w:val="en-GB"/>
        </w:rPr>
      </w:pPr>
      <w:r>
        <w:rPr>
          <w:lang w:val="en-GB"/>
        </w:rPr>
        <w:t xml:space="preserve"> </w:t>
      </w:r>
      <w:bookmarkStart w:id="54" w:name="_Toc159227274"/>
      <w:r w:rsidR="00AD6308">
        <w:rPr>
          <w:lang w:val="en-GB"/>
        </w:rPr>
        <w:t>For f</w:t>
      </w:r>
      <w:r w:rsidR="00AD6308" w:rsidRPr="006A4645">
        <w:rPr>
          <w:lang w:val="en-GB"/>
        </w:rPr>
        <w:t>requency difference reporting</w:t>
      </w:r>
      <w:r w:rsidR="00AD6308">
        <w:rPr>
          <w:lang w:val="en-GB"/>
        </w:rPr>
        <w:t xml:space="preserve">, investigate whether </w:t>
      </w:r>
      <w:r w:rsidR="00167E89">
        <w:rPr>
          <w:lang w:val="en-GB"/>
        </w:rPr>
        <w:t xml:space="preserve">to </w:t>
      </w:r>
      <w:r w:rsidR="00F5069D">
        <w:rPr>
          <w:lang w:val="en-GB"/>
        </w:rPr>
        <w:t>use a fixed</w:t>
      </w:r>
      <w:r w:rsidR="00EF0423">
        <w:rPr>
          <w:lang w:val="en-GB"/>
        </w:rPr>
        <w:t xml:space="preserve"> </w:t>
      </w:r>
      <w:r>
        <w:rPr>
          <w:lang w:val="en-GB"/>
        </w:rPr>
        <w:t>quantization step</w:t>
      </w:r>
      <w:r w:rsidR="00F5069D">
        <w:rPr>
          <w:lang w:val="en-GB"/>
        </w:rPr>
        <w:t xml:space="preserve"> </w:t>
      </w:r>
      <w:r w:rsidR="0073743E">
        <w:rPr>
          <w:lang w:val="en-GB"/>
        </w:rPr>
        <w:t xml:space="preserve">or a variable step size </w:t>
      </w:r>
      <w:r w:rsidR="000C7FF8">
        <w:rPr>
          <w:lang w:val="en-GB"/>
        </w:rPr>
        <w:t>de</w:t>
      </w:r>
      <w:r w:rsidR="00A410B8">
        <w:rPr>
          <w:lang w:val="en-GB"/>
        </w:rPr>
        <w:t xml:space="preserve">pending on </w:t>
      </w:r>
      <w:r w:rsidR="00C17BEB">
        <w:rPr>
          <w:lang w:val="en-GB"/>
        </w:rPr>
        <w:t>a PMI repo</w:t>
      </w:r>
      <w:r w:rsidR="00FA3A4C">
        <w:rPr>
          <w:lang w:val="en-GB"/>
        </w:rPr>
        <w:t xml:space="preserve">rting period </w:t>
      </w:r>
      <w:r w:rsidR="002F0DF6">
        <w:rPr>
          <w:lang w:val="en-GB"/>
        </w:rPr>
        <w:t>indicated i</w:t>
      </w:r>
      <w:r w:rsidR="00C909C2">
        <w:rPr>
          <w:lang w:val="en-GB"/>
        </w:rPr>
        <w:t>n the report configuration.</w:t>
      </w:r>
      <w:bookmarkEnd w:id="54"/>
    </w:p>
    <w:p w14:paraId="3DB97114" w14:textId="77777777" w:rsidR="00CC13C3" w:rsidRDefault="00CC13C3" w:rsidP="00CC13C3">
      <w:pPr>
        <w:pStyle w:val="Proposal"/>
        <w:numPr>
          <w:ilvl w:val="0"/>
          <w:numId w:val="0"/>
        </w:numPr>
        <w:ind w:left="1701"/>
        <w:rPr>
          <w:lang w:val="en-GB"/>
        </w:rPr>
      </w:pPr>
    </w:p>
    <w:p w14:paraId="2D759E9B" w14:textId="3E31B8E2" w:rsidR="00E86FE3" w:rsidRDefault="00DC174D" w:rsidP="00354653">
      <w:pPr>
        <w:pStyle w:val="Heading2"/>
      </w:pPr>
      <w:r>
        <w:t>3.5</w:t>
      </w:r>
      <w:r w:rsidR="001D78D0">
        <w:t xml:space="preserve"> Re</w:t>
      </w:r>
      <w:r w:rsidR="00AF23FF">
        <w:t>porting Phase Differences Between TRPs</w:t>
      </w:r>
    </w:p>
    <w:p w14:paraId="6C9F00CD" w14:textId="53796FDF" w:rsidR="004D1421" w:rsidRDefault="00503C7F" w:rsidP="00503C7F">
      <w:pPr>
        <w:jc w:val="both"/>
      </w:pPr>
      <w:r>
        <w:t xml:space="preserve">In reciprocity-based downlink (DL) transmission, the receive and transmit circuitries at each TRP is typically calibrated such that the same </w:t>
      </w:r>
      <w:r w:rsidR="000668C7">
        <w:t>TX-</w:t>
      </w:r>
      <w:r w:rsidR="00563D39">
        <w:t>RX</w:t>
      </w:r>
      <w:r w:rsidR="000668C7">
        <w:t xml:space="preserve"> </w:t>
      </w:r>
      <w:r>
        <w:t xml:space="preserve">gain </w:t>
      </w:r>
      <w:r w:rsidR="004D1421">
        <w:t>difference</w:t>
      </w:r>
      <w:r>
        <w:t xml:space="preserve"> </w:t>
      </w:r>
      <m:oMath>
        <m:r>
          <w:rPr>
            <w:rFonts w:ascii="Cambria Math" w:hAnsi="Cambria Math"/>
          </w:rPr>
          <m:t xml:space="preserve">γ </m:t>
        </m:r>
      </m:oMath>
      <w:r>
        <w:t xml:space="preserve">and </w:t>
      </w:r>
      <w:r w:rsidR="00563D39">
        <w:t xml:space="preserve">TX-RX </w:t>
      </w:r>
      <w:r>
        <w:t xml:space="preserve">phase </w:t>
      </w:r>
      <w:r w:rsidR="004D1421">
        <w:t>difference</w:t>
      </w:r>
      <w:r>
        <w:t xml:space="preserve"> </w:t>
      </w:r>
      <m:oMath>
        <m:r>
          <w:rPr>
            <w:rFonts w:ascii="Cambria Math" w:hAnsi="Cambria Math"/>
          </w:rPr>
          <m:t>θ</m:t>
        </m:r>
      </m:oMath>
      <w:r>
        <w:t xml:space="preserve"> are maintained </w:t>
      </w:r>
      <w:r w:rsidR="001928D1">
        <w:t xml:space="preserve">and the same </w:t>
      </w:r>
      <w:r>
        <w:t xml:space="preserve">across </w:t>
      </w:r>
      <w:r w:rsidR="004D1421">
        <w:t>all</w:t>
      </w:r>
      <w:r>
        <w:t xml:space="preserve"> receive and transmit circuitries associated to different </w:t>
      </w:r>
      <w:r w:rsidR="004D1421">
        <w:t xml:space="preserve">physical </w:t>
      </w:r>
      <w:r>
        <w:t xml:space="preserve">antennas. The absolute phase </w:t>
      </w:r>
      <m:oMath>
        <m:r>
          <w:rPr>
            <w:rFonts w:ascii="Cambria Math" w:hAnsi="Cambria Math"/>
          </w:rPr>
          <m:t>θ</m:t>
        </m:r>
      </m:oMath>
      <w:r w:rsidR="004D1421">
        <w:t xml:space="preserve"> </w:t>
      </w:r>
      <w:r>
        <w:t xml:space="preserve">at each TRP is unknown </w:t>
      </w:r>
      <w:r w:rsidR="004D1421">
        <w:t xml:space="preserve">after </w:t>
      </w:r>
      <w:r w:rsidR="007976BF">
        <w:t>TRP</w:t>
      </w:r>
      <w:r w:rsidR="004D1421">
        <w:t xml:space="preserve"> calibration</w:t>
      </w:r>
      <w:r w:rsidR="00695589">
        <w:t xml:space="preserve">. </w:t>
      </w:r>
      <w:r w:rsidR="009E158E">
        <w:t>However,</w:t>
      </w:r>
      <w:r w:rsidR="004D1421">
        <w:t xml:space="preserve"> </w:t>
      </w:r>
      <m:oMath>
        <m:r>
          <w:rPr>
            <w:rFonts w:ascii="Cambria Math" w:hAnsi="Cambria Math"/>
          </w:rPr>
          <m:t>θ</m:t>
        </m:r>
      </m:oMath>
      <w:r w:rsidDel="004D1421">
        <w:t xml:space="preserve"> </w:t>
      </w:r>
      <w:r>
        <w:t>is not needed for single TRP transmission</w:t>
      </w:r>
      <w:r w:rsidR="004D1421">
        <w:t xml:space="preserve"> </w:t>
      </w:r>
      <w:r w:rsidR="007976BF">
        <w:t>if</w:t>
      </w:r>
      <w:r w:rsidR="004D1421">
        <w:t xml:space="preserve"> all antennas have </w:t>
      </w:r>
      <w:r w:rsidR="007976BF">
        <w:t xml:space="preserve">been calibrated to </w:t>
      </w:r>
      <w:r w:rsidR="004D1421">
        <w:t xml:space="preserve">the same value </w:t>
      </w:r>
      <m:oMath>
        <m:r>
          <w:rPr>
            <w:rFonts w:ascii="Cambria Math" w:hAnsi="Cambria Math"/>
          </w:rPr>
          <m:t>θ</m:t>
        </m:r>
      </m:oMath>
      <w:r>
        <w:t xml:space="preserve">. </w:t>
      </w:r>
    </w:p>
    <w:p w14:paraId="6BBD03D7" w14:textId="48700191" w:rsidR="00503C7F" w:rsidRDefault="00503C7F" w:rsidP="00503C7F">
      <w:pPr>
        <w:jc w:val="both"/>
      </w:pPr>
      <w:r w:rsidRPr="005070A5">
        <w:t xml:space="preserve">For CJT based on </w:t>
      </w:r>
      <w:r w:rsidR="00C43E89" w:rsidRPr="005070A5">
        <w:t xml:space="preserve">Rel-18 </w:t>
      </w:r>
      <w:r w:rsidRPr="005070A5">
        <w:t xml:space="preserve">CJT CSI feedback, the unknown phase </w:t>
      </w:r>
      <m:oMath>
        <m:r>
          <w:rPr>
            <w:rFonts w:ascii="Cambria Math" w:hAnsi="Cambria Math"/>
          </w:rPr>
          <m:t>θ</m:t>
        </m:r>
      </m:oMath>
      <w:r w:rsidR="007976BF" w:rsidRPr="005070A5">
        <w:t xml:space="preserve"> </w:t>
      </w:r>
      <w:r w:rsidRPr="005070A5">
        <w:t xml:space="preserve">at each TRP is not a problem because it is considered in the reported PMI.  </w:t>
      </w:r>
    </w:p>
    <w:p w14:paraId="54906656" w14:textId="215ED359" w:rsidR="00AF23FF" w:rsidRDefault="00503C7F" w:rsidP="005070A5">
      <w:pPr>
        <w:jc w:val="both"/>
      </w:pPr>
      <w:r>
        <w:t>The unknow</w:t>
      </w:r>
      <w:r w:rsidR="004552B9">
        <w:t xml:space="preserve">n </w:t>
      </w:r>
      <w:r w:rsidR="000F7888">
        <w:t>absolute</w:t>
      </w:r>
      <w:r w:rsidR="00822B1A">
        <w:t xml:space="preserve"> </w:t>
      </w:r>
      <w:r>
        <w:t xml:space="preserve">phase </w:t>
      </w:r>
      <m:oMath>
        <m:r>
          <w:rPr>
            <w:rFonts w:ascii="Cambria Math" w:hAnsi="Cambria Math"/>
          </w:rPr>
          <m:t>θ</m:t>
        </m:r>
      </m:oMath>
      <w:r>
        <w:t xml:space="preserve"> </w:t>
      </w:r>
      <w:r w:rsidR="004552B9">
        <w:t xml:space="preserve">will be different </w:t>
      </w:r>
      <w:r>
        <w:t xml:space="preserve">at each TRP </w:t>
      </w:r>
      <w:r w:rsidR="004552B9">
        <w:t xml:space="preserve">after calibration and is thus </w:t>
      </w:r>
      <w:r>
        <w:t xml:space="preserve">a problem for reciprocity based CJT because coherent transmission is not possible without knowing the </w:t>
      </w:r>
      <w:r w:rsidR="001E78C1">
        <w:t xml:space="preserve">absolute </w:t>
      </w:r>
      <w:r>
        <w:t xml:space="preserve">phase </w:t>
      </w:r>
      <w:r w:rsidR="001E78C1">
        <w:t>for each TRP</w:t>
      </w:r>
      <w:r w:rsidR="004552B9">
        <w:t xml:space="preserve"> (</w:t>
      </w:r>
      <m:oMath>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3</m:t>
            </m:r>
          </m:sub>
        </m:sSub>
        <m:r>
          <w:rPr>
            <w:rFonts w:ascii="Cambria Math" w:hAnsi="Cambria Math"/>
          </w:rPr>
          <m:t xml:space="preserve">…) </m:t>
        </m:r>
      </m:oMath>
      <w:r w:rsidR="001E78C1">
        <w:t xml:space="preserve"> or at least, knowing the phase differences </w:t>
      </w:r>
      <w:r w:rsidR="004D4A1F">
        <w:t>(</w:t>
      </w:r>
      <m:oMath>
        <m:sSub>
          <m:sSubPr>
            <m:ctrlPr>
              <w:rPr>
                <w:rFonts w:ascii="Cambria Math" w:hAnsi="Cambria Math"/>
                <w:i/>
              </w:rPr>
            </m:ctrlPr>
          </m:sSubPr>
          <m:e>
            <m:r>
              <w:rPr>
                <w:rFonts w:ascii="Cambria Math" w:hAnsi="Cambria Math"/>
              </w:rPr>
              <m:t>θ</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θ</m:t>
                </m:r>
              </m:e>
              <m:sub>
                <m:r>
                  <w:rPr>
                    <w:rFonts w:ascii="Cambria Math" w:hAnsi="Cambria Math"/>
                  </w:rPr>
                  <m:t>3</m:t>
                </m:r>
              </m:sub>
            </m:sSub>
            <m:r>
              <w:rPr>
                <w:rFonts w:ascii="Cambria Math" w:hAnsi="Cambria Math"/>
              </w:rPr>
              <m:t>-θ</m:t>
            </m:r>
          </m:e>
          <m:sub>
            <m:r>
              <w:rPr>
                <w:rFonts w:ascii="Cambria Math" w:hAnsi="Cambria Math"/>
              </w:rPr>
              <m:t>1</m:t>
            </m:r>
          </m:sub>
        </m:sSub>
        <m:r>
          <w:rPr>
            <w:rFonts w:ascii="Cambria Math" w:hAnsi="Cambria Math"/>
          </w:rPr>
          <m:t xml:space="preserve">,…) </m:t>
        </m:r>
      </m:oMath>
      <w:r w:rsidR="004D4A1F">
        <w:t>. Hence, o</w:t>
      </w:r>
      <w:r w:rsidR="002F4504">
        <w:t xml:space="preserve">ne solution is to let the UE to measure and feedback </w:t>
      </w:r>
      <w:r w:rsidR="007F12F9">
        <w:t>the</w:t>
      </w:r>
      <w:r w:rsidR="004D4A1F">
        <w:t>se</w:t>
      </w:r>
      <w:r w:rsidR="007F12F9">
        <w:t xml:space="preserve"> phase differences based on DL reference signals.</w:t>
      </w:r>
    </w:p>
    <w:p w14:paraId="39BCA578" w14:textId="0B92D142" w:rsidR="00A26985" w:rsidRDefault="00B07D7F" w:rsidP="005070A5">
      <w:pPr>
        <w:jc w:val="both"/>
        <w:rPr>
          <w:lang w:val="en-GB" w:eastAsia="ja-JP"/>
        </w:rPr>
      </w:pPr>
      <w:r>
        <w:rPr>
          <w:lang w:val="en-GB" w:eastAsia="ja-JP"/>
        </w:rPr>
        <w:t>T</w:t>
      </w:r>
      <w:r w:rsidR="00514AF4">
        <w:rPr>
          <w:lang w:val="en-GB" w:eastAsia="ja-JP"/>
        </w:rPr>
        <w:t>he</w:t>
      </w:r>
      <w:r w:rsidR="00765AD6">
        <w:rPr>
          <w:lang w:val="en-GB" w:eastAsia="ja-JP"/>
        </w:rPr>
        <w:t xml:space="preserve"> phase </w:t>
      </w:r>
      <w:r w:rsidR="00011130">
        <w:rPr>
          <w:lang w:val="en-GB" w:eastAsia="ja-JP"/>
        </w:rPr>
        <w:t>of a</w:t>
      </w:r>
      <w:r w:rsidR="00E641F4">
        <w:rPr>
          <w:lang w:val="en-GB" w:eastAsia="ja-JP"/>
        </w:rPr>
        <w:t xml:space="preserve"> receive DL signal </w:t>
      </w:r>
      <w:r w:rsidR="004C2593">
        <w:rPr>
          <w:lang w:val="en-GB" w:eastAsia="ja-JP"/>
        </w:rPr>
        <w:t xml:space="preserve">from a TRP </w:t>
      </w:r>
      <w:r w:rsidR="00ED425C">
        <w:rPr>
          <w:lang w:val="en-GB" w:eastAsia="ja-JP"/>
        </w:rPr>
        <w:t xml:space="preserve">can </w:t>
      </w:r>
      <w:r w:rsidR="00125D9B">
        <w:rPr>
          <w:lang w:val="en-GB" w:eastAsia="ja-JP"/>
        </w:rPr>
        <w:t xml:space="preserve">also </w:t>
      </w:r>
      <w:r w:rsidR="00ED425C">
        <w:rPr>
          <w:lang w:val="en-GB" w:eastAsia="ja-JP"/>
        </w:rPr>
        <w:t xml:space="preserve">be influenced by </w:t>
      </w:r>
      <w:r w:rsidR="00E566EA">
        <w:rPr>
          <w:lang w:val="en-GB" w:eastAsia="ja-JP"/>
        </w:rPr>
        <w:t xml:space="preserve">the channel </w:t>
      </w:r>
      <w:r w:rsidR="00224789">
        <w:rPr>
          <w:lang w:val="en-GB" w:eastAsia="ja-JP"/>
        </w:rPr>
        <w:t xml:space="preserve">in addition to </w:t>
      </w:r>
      <w:r w:rsidR="000878C8">
        <w:rPr>
          <w:lang w:val="en-GB" w:eastAsia="ja-JP"/>
        </w:rPr>
        <w:t xml:space="preserve">the </w:t>
      </w:r>
      <w:r w:rsidR="00DD5500">
        <w:rPr>
          <w:lang w:val="en-GB" w:eastAsia="ja-JP"/>
        </w:rPr>
        <w:t>absolute</w:t>
      </w:r>
      <w:r w:rsidR="000878C8">
        <w:rPr>
          <w:lang w:val="en-GB" w:eastAsia="ja-JP"/>
        </w:rPr>
        <w:t xml:space="preserve"> phase</w:t>
      </w:r>
      <w:r w:rsidR="00A74E85">
        <w:rPr>
          <w:lang w:val="en-GB" w:eastAsia="ja-JP"/>
        </w:rPr>
        <w:t xml:space="preserve"> at </w:t>
      </w:r>
      <w:r w:rsidR="003F734F">
        <w:rPr>
          <w:lang w:val="en-GB" w:eastAsia="ja-JP"/>
        </w:rPr>
        <w:t>each TRP</w:t>
      </w:r>
      <w:r w:rsidR="001A4EF2">
        <w:rPr>
          <w:lang w:val="en-GB" w:eastAsia="ja-JP"/>
        </w:rPr>
        <w:t xml:space="preserve">. </w:t>
      </w:r>
      <w:r w:rsidR="00AE3F09">
        <w:rPr>
          <w:lang w:val="en-GB" w:eastAsia="ja-JP"/>
        </w:rPr>
        <w:t xml:space="preserve">In addition, </w:t>
      </w:r>
      <w:r w:rsidR="00077D4C">
        <w:rPr>
          <w:lang w:val="en-GB" w:eastAsia="ja-JP"/>
        </w:rPr>
        <w:t xml:space="preserve">when there is time </w:t>
      </w:r>
      <w:r w:rsidR="00F12537">
        <w:rPr>
          <w:lang w:val="en-GB" w:eastAsia="ja-JP"/>
        </w:rPr>
        <w:t>differences</w:t>
      </w:r>
      <w:r w:rsidR="00077D4C">
        <w:rPr>
          <w:lang w:val="en-GB" w:eastAsia="ja-JP"/>
        </w:rPr>
        <w:t xml:space="preserve"> and</w:t>
      </w:r>
      <w:r w:rsidR="001435CC">
        <w:rPr>
          <w:lang w:val="en-GB" w:eastAsia="ja-JP"/>
        </w:rPr>
        <w:t>/or</w:t>
      </w:r>
      <w:r w:rsidR="00077D4C">
        <w:rPr>
          <w:lang w:val="en-GB" w:eastAsia="ja-JP"/>
        </w:rPr>
        <w:t xml:space="preserve"> frequency differences between TRPs,</w:t>
      </w:r>
      <w:r w:rsidR="00F92992">
        <w:rPr>
          <w:lang w:val="en-GB" w:eastAsia="ja-JP"/>
        </w:rPr>
        <w:t xml:space="preserve"> </w:t>
      </w:r>
      <w:r w:rsidR="00C72B93">
        <w:rPr>
          <w:lang w:val="en-GB" w:eastAsia="ja-JP"/>
        </w:rPr>
        <w:t xml:space="preserve">the </w:t>
      </w:r>
      <w:r w:rsidR="001234F7">
        <w:rPr>
          <w:lang w:val="en-GB" w:eastAsia="ja-JP"/>
        </w:rPr>
        <w:t xml:space="preserve">phase </w:t>
      </w:r>
      <w:r w:rsidR="009450CD">
        <w:rPr>
          <w:lang w:val="en-GB" w:eastAsia="ja-JP"/>
        </w:rPr>
        <w:t>difference</w:t>
      </w:r>
      <w:r w:rsidR="006A75C4">
        <w:rPr>
          <w:lang w:val="en-GB" w:eastAsia="ja-JP"/>
        </w:rPr>
        <w:t xml:space="preserve"> between</w:t>
      </w:r>
      <w:r w:rsidR="001234F7">
        <w:rPr>
          <w:lang w:val="en-GB" w:eastAsia="ja-JP"/>
        </w:rPr>
        <w:t xml:space="preserve"> </w:t>
      </w:r>
      <w:r w:rsidR="00F92992">
        <w:rPr>
          <w:lang w:val="en-GB" w:eastAsia="ja-JP"/>
        </w:rPr>
        <w:t xml:space="preserve">two </w:t>
      </w:r>
      <w:r w:rsidR="001234F7">
        <w:rPr>
          <w:lang w:val="en-GB" w:eastAsia="ja-JP"/>
        </w:rPr>
        <w:t xml:space="preserve">received DL </w:t>
      </w:r>
      <w:r w:rsidR="001E1D83">
        <w:rPr>
          <w:lang w:val="en-GB" w:eastAsia="ja-JP"/>
        </w:rPr>
        <w:t>signal</w:t>
      </w:r>
      <w:r w:rsidR="00F92992">
        <w:rPr>
          <w:lang w:val="en-GB" w:eastAsia="ja-JP"/>
        </w:rPr>
        <w:t xml:space="preserve">s </w:t>
      </w:r>
      <w:r w:rsidR="00077D4C">
        <w:rPr>
          <w:lang w:val="en-GB" w:eastAsia="ja-JP"/>
        </w:rPr>
        <w:t xml:space="preserve">is also </w:t>
      </w:r>
      <w:r w:rsidR="00AF409F">
        <w:rPr>
          <w:lang w:val="en-GB" w:eastAsia="ja-JP"/>
        </w:rPr>
        <w:t>a function of both time and frequency</w:t>
      </w:r>
      <w:r w:rsidR="004A2143">
        <w:rPr>
          <w:lang w:val="en-GB" w:eastAsia="ja-JP"/>
        </w:rPr>
        <w:t>.</w:t>
      </w:r>
      <w:r w:rsidR="00CF014B">
        <w:rPr>
          <w:lang w:val="en-GB" w:eastAsia="ja-JP"/>
        </w:rPr>
        <w:t xml:space="preserve"> This </w:t>
      </w:r>
      <w:r w:rsidR="00041B77">
        <w:rPr>
          <w:lang w:val="en-GB" w:eastAsia="ja-JP"/>
        </w:rPr>
        <w:t xml:space="preserve">is </w:t>
      </w:r>
      <w:r w:rsidR="00CF014B">
        <w:rPr>
          <w:lang w:val="en-GB" w:eastAsia="ja-JP"/>
        </w:rPr>
        <w:t xml:space="preserve">illustrated in </w:t>
      </w:r>
      <w:r w:rsidR="00191FB9">
        <w:rPr>
          <w:lang w:val="en-GB" w:eastAsia="ja-JP"/>
        </w:rPr>
        <w:fldChar w:fldCharType="begin"/>
      </w:r>
      <w:r w:rsidR="00191FB9">
        <w:rPr>
          <w:lang w:val="en-GB" w:eastAsia="ja-JP"/>
        </w:rPr>
        <w:instrText xml:space="preserve"> REF _Ref158930094 \h </w:instrText>
      </w:r>
      <w:r w:rsidR="005070A5">
        <w:rPr>
          <w:lang w:val="en-GB" w:eastAsia="ja-JP"/>
        </w:rPr>
        <w:instrText xml:space="preserve"> \* MERGEFORMAT </w:instrText>
      </w:r>
      <w:r w:rsidR="00191FB9">
        <w:rPr>
          <w:lang w:val="en-GB" w:eastAsia="ja-JP"/>
        </w:rPr>
      </w:r>
      <w:r w:rsidR="00191FB9">
        <w:rPr>
          <w:lang w:val="en-GB" w:eastAsia="ja-JP"/>
        </w:rPr>
        <w:fldChar w:fldCharType="separate"/>
      </w:r>
      <w:r w:rsidR="005070A5">
        <w:t xml:space="preserve">Figure </w:t>
      </w:r>
      <w:r w:rsidR="005070A5">
        <w:rPr>
          <w:noProof/>
        </w:rPr>
        <w:t>17</w:t>
      </w:r>
      <w:r w:rsidR="00191FB9">
        <w:rPr>
          <w:lang w:val="en-GB" w:eastAsia="ja-JP"/>
        </w:rPr>
        <w:fldChar w:fldCharType="end"/>
      </w:r>
      <w:r w:rsidR="00191FB9">
        <w:rPr>
          <w:lang w:val="en-GB" w:eastAsia="ja-JP"/>
        </w:rPr>
        <w:t xml:space="preserve"> below</w:t>
      </w:r>
      <w:r w:rsidR="00621584">
        <w:rPr>
          <w:lang w:val="en-GB" w:eastAsia="ja-JP"/>
        </w:rPr>
        <w:t xml:space="preserve">, where </w:t>
      </w:r>
      <w:r w:rsidR="007713CB">
        <w:rPr>
          <w:lang w:val="en-GB" w:eastAsia="ja-JP"/>
        </w:rPr>
        <w:t xml:space="preserve">the received </w:t>
      </w:r>
      <w:r w:rsidR="00900C68">
        <w:rPr>
          <w:lang w:val="en-GB" w:eastAsia="ja-JP"/>
        </w:rPr>
        <w:t xml:space="preserve">DL reference </w:t>
      </w:r>
      <w:r w:rsidR="007713CB">
        <w:rPr>
          <w:lang w:val="en-GB" w:eastAsia="ja-JP"/>
        </w:rPr>
        <w:t>signal</w:t>
      </w:r>
      <w:r w:rsidR="00F0243C">
        <w:rPr>
          <w:lang w:val="en-GB" w:eastAsia="ja-JP"/>
        </w:rPr>
        <w:t xml:space="preserve">s </w:t>
      </w:r>
      <m:oMath>
        <m:r>
          <w:rPr>
            <w:rFonts w:ascii="Cambria Math" w:hAnsi="Cambria Math"/>
            <w:lang w:val="en-GB" w:eastAsia="ja-JP"/>
          </w:rPr>
          <m:t>x(i,k)</m:t>
        </m:r>
      </m:oMath>
      <w:r w:rsidR="0066228F">
        <w:rPr>
          <w:lang w:val="en-GB" w:eastAsia="ja-JP"/>
        </w:rPr>
        <w:t xml:space="preserve"> </w:t>
      </w:r>
      <w:r w:rsidR="00A17142">
        <w:rPr>
          <w:lang w:val="en-GB" w:eastAsia="ja-JP"/>
        </w:rPr>
        <w:t>from TR</w:t>
      </w:r>
      <w:r w:rsidR="002D0013">
        <w:rPr>
          <w:lang w:val="en-GB" w:eastAsia="ja-JP"/>
        </w:rPr>
        <w:t>P #1</w:t>
      </w:r>
      <w:r w:rsidR="00A17142">
        <w:rPr>
          <w:lang w:val="en-GB" w:eastAsia="ja-JP"/>
        </w:rPr>
        <w:t xml:space="preserve"> </w:t>
      </w:r>
      <w:r w:rsidR="00F0243C">
        <w:rPr>
          <w:lang w:val="en-GB" w:eastAsia="ja-JP"/>
        </w:rPr>
        <w:t xml:space="preserve">and </w:t>
      </w:r>
      <m:oMath>
        <m:r>
          <w:rPr>
            <w:rFonts w:ascii="Cambria Math" w:hAnsi="Cambria Math"/>
            <w:lang w:val="en-GB" w:eastAsia="ja-JP"/>
          </w:rPr>
          <m:t>y</m:t>
        </m:r>
        <m:r>
          <w:rPr>
            <w:rFonts w:ascii="Cambria Math" w:hAnsi="Cambria Math"/>
            <w:lang w:val="en-GB" w:eastAsia="ja-JP"/>
          </w:rPr>
          <m:t>(i,k)</m:t>
        </m:r>
      </m:oMath>
      <w:r w:rsidR="004E1AB4">
        <w:rPr>
          <w:lang w:val="en-GB" w:eastAsia="ja-JP"/>
        </w:rPr>
        <w:t xml:space="preserve"> </w:t>
      </w:r>
      <w:r w:rsidR="00A17142">
        <w:rPr>
          <w:lang w:val="en-GB" w:eastAsia="ja-JP"/>
        </w:rPr>
        <w:t>from TRP</w:t>
      </w:r>
      <w:r w:rsidR="002E4145">
        <w:rPr>
          <w:lang w:val="en-GB" w:eastAsia="ja-JP"/>
        </w:rPr>
        <w:t>#2</w:t>
      </w:r>
      <w:r w:rsidR="00A17142">
        <w:rPr>
          <w:lang w:val="en-GB" w:eastAsia="ja-JP"/>
        </w:rPr>
        <w:t xml:space="preserve"> </w:t>
      </w:r>
      <w:r w:rsidR="0049413E">
        <w:rPr>
          <w:lang w:val="en-GB" w:eastAsia="ja-JP"/>
        </w:rPr>
        <w:t>at</w:t>
      </w:r>
      <w:r w:rsidR="002E4145">
        <w:rPr>
          <w:lang w:val="en-GB" w:eastAsia="ja-JP"/>
        </w:rPr>
        <w:t xml:space="preserve"> the</w:t>
      </w:r>
      <w:r w:rsidR="00C25A50">
        <w:rPr>
          <w:lang w:val="en-GB" w:eastAsia="ja-JP"/>
        </w:rPr>
        <w:t xml:space="preserve"> </w:t>
      </w:r>
      <w:proofErr w:type="spellStart"/>
      <w:r w:rsidR="00C25A50">
        <w:rPr>
          <w:lang w:val="en-GB" w:eastAsia="ja-JP"/>
        </w:rPr>
        <w:t>i</w:t>
      </w:r>
      <w:r w:rsidR="0049413E" w:rsidRPr="00354653">
        <w:rPr>
          <w:vertAlign w:val="superscript"/>
          <w:lang w:val="en-GB" w:eastAsia="ja-JP"/>
        </w:rPr>
        <w:t>th</w:t>
      </w:r>
      <w:proofErr w:type="spellEnd"/>
      <w:r w:rsidR="0049413E">
        <w:rPr>
          <w:lang w:val="en-GB" w:eastAsia="ja-JP"/>
        </w:rPr>
        <w:t xml:space="preserve"> subcarrier and the </w:t>
      </w:r>
      <w:r w:rsidR="0049413E" w:rsidRPr="00354653">
        <w:rPr>
          <w:i/>
          <w:iCs/>
          <w:lang w:val="en-GB" w:eastAsia="ja-JP"/>
        </w:rPr>
        <w:t>k</w:t>
      </w:r>
      <w:r w:rsidR="0049413E" w:rsidRPr="00354653">
        <w:rPr>
          <w:vertAlign w:val="superscript"/>
          <w:lang w:val="en-GB" w:eastAsia="ja-JP"/>
        </w:rPr>
        <w:t>th</w:t>
      </w:r>
      <w:r w:rsidR="0049413E">
        <w:rPr>
          <w:lang w:val="en-GB" w:eastAsia="ja-JP"/>
        </w:rPr>
        <w:t xml:space="preserve"> OFDM symbol </w:t>
      </w:r>
      <w:r w:rsidR="00A26985">
        <w:rPr>
          <w:lang w:val="en-GB" w:eastAsia="ja-JP"/>
        </w:rPr>
        <w:t>can be expressed as</w:t>
      </w:r>
    </w:p>
    <w:p w14:paraId="72B4B7C9" w14:textId="54C1DB9D" w:rsidR="0038301C" w:rsidRPr="00354653" w:rsidRDefault="00A26985" w:rsidP="00343ABC">
      <w:pPr>
        <w:rPr>
          <w:rFonts w:eastAsiaTheme="minorEastAsia"/>
          <w:iCs/>
          <w:lang w:eastAsia="ja-JP"/>
        </w:rPr>
      </w:pPr>
      <m:oMathPara>
        <m:oMath>
          <m:r>
            <w:rPr>
              <w:rFonts w:ascii="Cambria Math" w:hAnsi="Cambria Math"/>
              <w:lang w:eastAsia="ja-JP"/>
            </w:rPr>
            <m:t>x</m:t>
          </m:r>
          <m:d>
            <m:dPr>
              <m:ctrlPr>
                <w:rPr>
                  <w:rFonts w:ascii="Cambria Math" w:hAnsi="Cambria Math"/>
                  <w:i/>
                  <w:iCs/>
                  <w:lang w:eastAsia="ja-JP"/>
                </w:rPr>
              </m:ctrlPr>
            </m:dPr>
            <m:e>
              <m:r>
                <w:rPr>
                  <w:rFonts w:ascii="Cambria Math" w:hAnsi="Cambria Math"/>
                  <w:lang w:eastAsia="ja-JP"/>
                </w:rPr>
                <m:t>i,k</m:t>
              </m:r>
            </m:e>
          </m:d>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1</m:t>
              </m:r>
            </m:sub>
          </m:sSub>
          <m:d>
            <m:dPr>
              <m:ctrlPr>
                <w:rPr>
                  <w:rFonts w:ascii="Cambria Math" w:hAnsi="Cambria Math"/>
                  <w:i/>
                  <w:iCs/>
                  <w:lang w:eastAsia="ja-JP"/>
                </w:rPr>
              </m:ctrlPr>
            </m:dPr>
            <m:e>
              <m:r>
                <w:rPr>
                  <w:rFonts w:ascii="Cambria Math" w:hAnsi="Cambria Math"/>
                  <w:lang w:eastAsia="ja-JP"/>
                </w:rPr>
                <m:t>i,k</m:t>
              </m:r>
            </m:e>
          </m:d>
          <m:r>
            <w:rPr>
              <w:rFonts w:ascii="Cambria Math" w:hAnsi="Cambria Math"/>
              <w:lang w:eastAsia="ja-JP"/>
            </w:rPr>
            <m:t>h</m:t>
          </m:r>
          <m:d>
            <m:dPr>
              <m:ctrlPr>
                <w:rPr>
                  <w:rFonts w:ascii="Cambria Math" w:hAnsi="Cambria Math"/>
                  <w:i/>
                  <w:iCs/>
                  <w:lang w:eastAsia="ja-JP"/>
                </w:rPr>
              </m:ctrlPr>
            </m:dPr>
            <m:e>
              <m:r>
                <w:rPr>
                  <w:rFonts w:ascii="Cambria Math" w:hAnsi="Cambria Math"/>
                  <w:lang w:eastAsia="ja-JP"/>
                </w:rPr>
                <m:t>i,k</m:t>
              </m:r>
            </m:e>
          </m:d>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j2π</m:t>
              </m:r>
              <m:d>
                <m:dPr>
                  <m:ctrlPr>
                    <w:rPr>
                      <w:rFonts w:ascii="Cambria Math" w:hAnsi="Cambria Math"/>
                      <w:i/>
                      <w:iCs/>
                      <w:lang w:eastAsia="ja-JP"/>
                    </w:rPr>
                  </m:ctrlPr>
                </m:dPr>
                <m:e>
                  <m:sSub>
                    <m:sSubPr>
                      <m:ctrlPr>
                        <w:rPr>
                          <w:rFonts w:ascii="Cambria Math" w:hAnsi="Cambria Math"/>
                          <w:i/>
                          <w:iCs/>
                          <w:lang w:eastAsia="ja-JP"/>
                        </w:rPr>
                      </m:ctrlPr>
                    </m:sSubPr>
                    <m:e>
                      <m:r>
                        <w:rPr>
                          <w:rFonts w:ascii="Cambria Math" w:hAnsi="Cambria Math"/>
                          <w:lang w:eastAsia="ja-JP"/>
                        </w:rPr>
                        <m:t>f</m:t>
                      </m:r>
                    </m:e>
                    <m:sub>
                      <m:r>
                        <w:rPr>
                          <w:rFonts w:ascii="Cambria Math" w:hAnsi="Cambria Math"/>
                          <w:lang w:eastAsia="ja-JP"/>
                        </w:rPr>
                        <m:t>1</m:t>
                      </m:r>
                    </m:sub>
                  </m:sSub>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f</m:t>
                      </m:r>
                    </m:e>
                    <m:sub>
                      <m:r>
                        <w:rPr>
                          <w:rFonts w:ascii="Cambria Math" w:hAnsi="Cambria Math"/>
                          <w:lang w:eastAsia="ja-JP"/>
                        </w:rPr>
                        <m:t>0</m:t>
                      </m:r>
                    </m:sub>
                  </m:sSub>
                </m:e>
              </m:d>
              <m:r>
                <w:rPr>
                  <w:rFonts w:ascii="Cambria Math" w:hAnsi="Cambria Math"/>
                  <w:lang w:eastAsia="ja-JP"/>
                </w:rPr>
                <m:t>k∆</m:t>
              </m:r>
              <m:r>
                <w:rPr>
                  <w:rFonts w:ascii="Cambria Math" w:hAnsi="Cambria Math"/>
                  <w:lang w:eastAsia="ja-JP"/>
                </w:rPr>
                <m:t>τ</m:t>
              </m:r>
              <m:r>
                <w:rPr>
                  <w:rFonts w:ascii="Cambria Math" w:hAnsi="Cambria Math"/>
                  <w:lang w:eastAsia="ja-JP"/>
                </w:rPr>
                <m:t>-j2π</m:t>
              </m:r>
              <m:d>
                <m:dPr>
                  <m:ctrlPr>
                    <w:rPr>
                      <w:rFonts w:ascii="Cambria Math" w:hAnsi="Cambria Math"/>
                      <w:i/>
                      <w:iCs/>
                      <w:lang w:eastAsia="ja-JP"/>
                    </w:rPr>
                  </m:ctrlPr>
                </m:dPr>
                <m:e>
                  <m:sSub>
                    <m:sSubPr>
                      <m:ctrlPr>
                        <w:rPr>
                          <w:rFonts w:ascii="Cambria Math" w:hAnsi="Cambria Math"/>
                          <w:i/>
                          <w:iCs/>
                          <w:lang w:eastAsia="ja-JP"/>
                        </w:rPr>
                      </m:ctrlPr>
                    </m:sSubPr>
                    <m:e>
                      <m:r>
                        <w:rPr>
                          <w:rFonts w:ascii="Cambria Math" w:hAnsi="Cambria Math"/>
                          <w:lang w:eastAsia="ja-JP"/>
                        </w:rPr>
                        <m:t>f</m:t>
                      </m:r>
                    </m:e>
                    <m:sub>
                      <m:r>
                        <w:rPr>
                          <w:rFonts w:ascii="Cambria Math" w:hAnsi="Cambria Math"/>
                          <w:lang w:eastAsia="ja-JP"/>
                        </w:rPr>
                        <m:t>1</m:t>
                      </m:r>
                    </m:sub>
                  </m:sSub>
                  <m:r>
                    <w:rPr>
                      <w:rFonts w:ascii="Cambria Math" w:hAnsi="Cambria Math"/>
                      <w:lang w:eastAsia="ja-JP"/>
                    </w:rPr>
                    <m:t>+i∆f</m:t>
                  </m:r>
                </m:e>
              </m:d>
              <m:sSub>
                <m:sSubPr>
                  <m:ctrlPr>
                    <w:rPr>
                      <w:rFonts w:ascii="Cambria Math" w:hAnsi="Cambria Math"/>
                      <w:i/>
                      <w:iCs/>
                      <w:lang w:eastAsia="ja-JP"/>
                    </w:rPr>
                  </m:ctrlPr>
                </m:sSubPr>
                <m:e>
                  <m:r>
                    <w:rPr>
                      <w:rFonts w:ascii="Cambria Math" w:hAnsi="Cambria Math"/>
                      <w:lang w:eastAsia="ja-JP"/>
                    </w:rPr>
                    <m:t>τ</m:t>
                  </m:r>
                </m:e>
                <m:sub>
                  <m:r>
                    <w:rPr>
                      <w:rFonts w:ascii="Cambria Math" w:hAnsi="Cambria Math"/>
                      <w:lang w:eastAsia="ja-JP"/>
                    </w:rPr>
                    <m:t>1</m:t>
                  </m:r>
                </m:sub>
              </m:sSub>
              <m:r>
                <w:rPr>
                  <w:rFonts w:ascii="Cambria Math" w:hAnsi="Cambria Math"/>
                  <w:lang w:eastAsia="ja-JP"/>
                </w:rPr>
                <m:t>+j</m:t>
              </m:r>
              <m:sSub>
                <m:sSubPr>
                  <m:ctrlPr>
                    <w:rPr>
                      <w:rFonts w:ascii="Cambria Math" w:hAnsi="Cambria Math"/>
                      <w:i/>
                      <w:iCs/>
                      <w:lang w:eastAsia="ja-JP"/>
                    </w:rPr>
                  </m:ctrlPr>
                </m:sSubPr>
                <m:e>
                  <m:r>
                    <w:rPr>
                      <w:rFonts w:ascii="Cambria Math" w:hAnsi="Cambria Math"/>
                      <w:lang w:eastAsia="ja-JP"/>
                    </w:rPr>
                    <m:t>θ</m:t>
                  </m:r>
                </m:e>
                <m:sub>
                  <m:r>
                    <w:rPr>
                      <w:rFonts w:ascii="Cambria Math" w:hAnsi="Cambria Math"/>
                      <w:lang w:eastAsia="ja-JP"/>
                    </w:rPr>
                    <m:t>1</m:t>
                  </m:r>
                </m:sub>
              </m:sSub>
            </m:sup>
          </m:sSup>
        </m:oMath>
      </m:oMathPara>
    </w:p>
    <w:p w14:paraId="5402CABD" w14:textId="62A9C7BA" w:rsidR="00A26985" w:rsidRPr="005070A5" w:rsidRDefault="00A26985" w:rsidP="00354653">
      <w:pPr>
        <w:jc w:val="center"/>
        <w:rPr>
          <w:rFonts w:eastAsiaTheme="minorEastAsia"/>
          <w:lang w:val="en-GB" w:eastAsia="ja-JP"/>
        </w:rPr>
      </w:pPr>
      <w:r w:rsidRPr="00343ABC">
        <w:rPr>
          <w:lang w:eastAsia="ja-JP"/>
        </w:rPr>
        <w:t>y</w:t>
      </w:r>
      <m:oMath>
        <m:d>
          <m:dPr>
            <m:ctrlPr>
              <w:rPr>
                <w:rFonts w:ascii="Cambria Math" w:hAnsi="Cambria Math"/>
                <w:i/>
                <w:iCs/>
                <w:lang w:eastAsia="ja-JP"/>
              </w:rPr>
            </m:ctrlPr>
          </m:dPr>
          <m:e>
            <m:r>
              <w:rPr>
                <w:rFonts w:ascii="Cambria Math" w:hAnsi="Cambria Math"/>
                <w:lang w:eastAsia="ja-JP"/>
              </w:rPr>
              <m:t>i,k</m:t>
            </m:r>
          </m:e>
        </m:d>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2</m:t>
            </m:r>
          </m:sub>
        </m:sSub>
        <m:d>
          <m:dPr>
            <m:ctrlPr>
              <w:rPr>
                <w:rFonts w:ascii="Cambria Math" w:hAnsi="Cambria Math"/>
                <w:i/>
                <w:iCs/>
                <w:lang w:eastAsia="ja-JP"/>
              </w:rPr>
            </m:ctrlPr>
          </m:dPr>
          <m:e>
            <m:r>
              <w:rPr>
                <w:rFonts w:ascii="Cambria Math" w:hAnsi="Cambria Math"/>
                <w:lang w:eastAsia="ja-JP"/>
              </w:rPr>
              <m:t>i,k</m:t>
            </m:r>
          </m:e>
        </m:d>
        <m:r>
          <w:rPr>
            <w:rFonts w:ascii="Cambria Math" w:hAnsi="Cambria Math"/>
            <w:lang w:eastAsia="ja-JP"/>
          </w:rPr>
          <m:t>h</m:t>
        </m:r>
        <m:d>
          <m:dPr>
            <m:ctrlPr>
              <w:rPr>
                <w:rFonts w:ascii="Cambria Math" w:hAnsi="Cambria Math"/>
                <w:i/>
                <w:iCs/>
                <w:lang w:eastAsia="ja-JP"/>
              </w:rPr>
            </m:ctrlPr>
          </m:dPr>
          <m:e>
            <m:r>
              <w:rPr>
                <w:rFonts w:ascii="Cambria Math" w:hAnsi="Cambria Math"/>
                <w:lang w:eastAsia="ja-JP"/>
              </w:rPr>
              <m:t>i,k</m:t>
            </m:r>
          </m:e>
        </m:d>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j2π</m:t>
            </m:r>
            <m:d>
              <m:dPr>
                <m:ctrlPr>
                  <w:rPr>
                    <w:rFonts w:ascii="Cambria Math" w:hAnsi="Cambria Math"/>
                    <w:i/>
                    <w:iCs/>
                    <w:lang w:eastAsia="ja-JP"/>
                  </w:rPr>
                </m:ctrlPr>
              </m:dPr>
              <m:e>
                <m:sSub>
                  <m:sSubPr>
                    <m:ctrlPr>
                      <w:rPr>
                        <w:rFonts w:ascii="Cambria Math" w:hAnsi="Cambria Math"/>
                        <w:i/>
                        <w:iCs/>
                        <w:lang w:eastAsia="ja-JP"/>
                      </w:rPr>
                    </m:ctrlPr>
                  </m:sSubPr>
                  <m:e>
                    <m:r>
                      <w:rPr>
                        <w:rFonts w:ascii="Cambria Math" w:hAnsi="Cambria Math"/>
                        <w:lang w:eastAsia="ja-JP"/>
                      </w:rPr>
                      <m:t>f</m:t>
                    </m:r>
                  </m:e>
                  <m:sub>
                    <m:r>
                      <w:rPr>
                        <w:rFonts w:ascii="Cambria Math" w:hAnsi="Cambria Math"/>
                        <w:lang w:eastAsia="ja-JP"/>
                      </w:rPr>
                      <m:t>2</m:t>
                    </m:r>
                  </m:sub>
                </m:sSub>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f</m:t>
                    </m:r>
                  </m:e>
                  <m:sub>
                    <m:r>
                      <w:rPr>
                        <w:rFonts w:ascii="Cambria Math" w:hAnsi="Cambria Math"/>
                        <w:lang w:eastAsia="ja-JP"/>
                      </w:rPr>
                      <m:t>0</m:t>
                    </m:r>
                  </m:sub>
                </m:sSub>
              </m:e>
            </m:d>
            <m:r>
              <w:rPr>
                <w:rFonts w:ascii="Cambria Math" w:hAnsi="Cambria Math"/>
                <w:lang w:eastAsia="ja-JP"/>
              </w:rPr>
              <m:t>k∆</m:t>
            </m:r>
            <m:r>
              <w:rPr>
                <w:rFonts w:ascii="Cambria Math" w:hAnsi="Cambria Math"/>
                <w:lang w:eastAsia="ja-JP"/>
              </w:rPr>
              <m:t>τ</m:t>
            </m:r>
            <m:r>
              <w:rPr>
                <w:rFonts w:ascii="Cambria Math" w:hAnsi="Cambria Math"/>
                <w:lang w:eastAsia="ja-JP"/>
              </w:rPr>
              <m:t>-j2π</m:t>
            </m:r>
            <m:d>
              <m:dPr>
                <m:ctrlPr>
                  <w:rPr>
                    <w:rFonts w:ascii="Cambria Math" w:hAnsi="Cambria Math"/>
                    <w:i/>
                    <w:iCs/>
                    <w:lang w:eastAsia="ja-JP"/>
                  </w:rPr>
                </m:ctrlPr>
              </m:dPr>
              <m:e>
                <m:sSub>
                  <m:sSubPr>
                    <m:ctrlPr>
                      <w:rPr>
                        <w:rFonts w:ascii="Cambria Math" w:hAnsi="Cambria Math"/>
                        <w:i/>
                        <w:iCs/>
                        <w:lang w:eastAsia="ja-JP"/>
                      </w:rPr>
                    </m:ctrlPr>
                  </m:sSubPr>
                  <m:e>
                    <m:r>
                      <w:rPr>
                        <w:rFonts w:ascii="Cambria Math" w:hAnsi="Cambria Math"/>
                        <w:lang w:eastAsia="ja-JP"/>
                      </w:rPr>
                      <m:t>f</m:t>
                    </m:r>
                  </m:e>
                  <m:sub>
                    <m:r>
                      <w:rPr>
                        <w:rFonts w:ascii="Cambria Math" w:hAnsi="Cambria Math"/>
                        <w:lang w:eastAsia="ja-JP"/>
                      </w:rPr>
                      <m:t>2</m:t>
                    </m:r>
                  </m:sub>
                </m:sSub>
                <m:r>
                  <w:rPr>
                    <w:rFonts w:ascii="Cambria Math" w:hAnsi="Cambria Math"/>
                    <w:lang w:eastAsia="ja-JP"/>
                  </w:rPr>
                  <m:t>+i∆f</m:t>
                </m:r>
              </m:e>
            </m:d>
            <m:sSub>
              <m:sSubPr>
                <m:ctrlPr>
                  <w:rPr>
                    <w:rFonts w:ascii="Cambria Math" w:hAnsi="Cambria Math"/>
                    <w:i/>
                    <w:iCs/>
                    <w:lang w:eastAsia="ja-JP"/>
                  </w:rPr>
                </m:ctrlPr>
              </m:sSubPr>
              <m:e>
                <m:r>
                  <w:rPr>
                    <w:rFonts w:ascii="Cambria Math" w:hAnsi="Cambria Math"/>
                    <w:lang w:eastAsia="ja-JP"/>
                  </w:rPr>
                  <m:t>τ</m:t>
                </m:r>
              </m:e>
              <m:sub>
                <m:r>
                  <w:rPr>
                    <w:rFonts w:ascii="Cambria Math" w:hAnsi="Cambria Math"/>
                    <w:lang w:eastAsia="ja-JP"/>
                  </w:rPr>
                  <m:t>2</m:t>
                </m:r>
              </m:sub>
            </m:sSub>
            <m:r>
              <w:rPr>
                <w:rFonts w:ascii="Cambria Math" w:hAnsi="Cambria Math"/>
                <w:lang w:eastAsia="ja-JP"/>
              </w:rPr>
              <m:t>+j</m:t>
            </m:r>
            <m:sSub>
              <m:sSubPr>
                <m:ctrlPr>
                  <w:rPr>
                    <w:rFonts w:ascii="Cambria Math" w:hAnsi="Cambria Math"/>
                    <w:i/>
                    <w:iCs/>
                    <w:lang w:eastAsia="ja-JP"/>
                  </w:rPr>
                </m:ctrlPr>
              </m:sSubPr>
              <m:e>
                <m:r>
                  <w:rPr>
                    <w:rFonts w:ascii="Cambria Math" w:hAnsi="Cambria Math"/>
                    <w:lang w:eastAsia="ja-JP"/>
                  </w:rPr>
                  <m:t>θ</m:t>
                </m:r>
              </m:e>
              <m:sub>
                <m:r>
                  <w:rPr>
                    <w:rFonts w:ascii="Cambria Math" w:hAnsi="Cambria Math"/>
                    <w:lang w:eastAsia="ja-JP"/>
                  </w:rPr>
                  <m:t>2</m:t>
                </m:r>
              </m:sub>
            </m:sSub>
          </m:sup>
        </m:sSup>
      </m:oMath>
    </w:p>
    <w:p w14:paraId="035D898A" w14:textId="582FE0AD" w:rsidR="00343ABC" w:rsidRPr="00343ABC" w:rsidRDefault="002172B7" w:rsidP="005070A5">
      <w:pPr>
        <w:jc w:val="both"/>
        <w:rPr>
          <w:lang w:val="en-CA" w:eastAsia="ja-JP"/>
        </w:rPr>
      </w:pPr>
      <w:r>
        <w:rPr>
          <w:lang w:val="en-GB" w:eastAsia="ja-JP"/>
        </w:rPr>
        <w:t xml:space="preserve">where </w:t>
      </w:r>
      <m:oMath>
        <m:sSub>
          <m:sSubPr>
            <m:ctrlPr>
              <w:rPr>
                <w:rFonts w:ascii="Cambria Math" w:hAnsi="Cambria Math"/>
                <w:i/>
                <w:lang w:val="en-GB" w:eastAsia="ja-JP"/>
              </w:rPr>
            </m:ctrlPr>
          </m:sSubPr>
          <m:e>
            <m:r>
              <w:rPr>
                <w:rFonts w:ascii="Cambria Math" w:hAnsi="Cambria Math"/>
                <w:lang w:val="en-GB" w:eastAsia="ja-JP"/>
              </w:rPr>
              <m:t>τ</m:t>
            </m:r>
          </m:e>
          <m:sub>
            <m:r>
              <w:rPr>
                <w:rFonts w:ascii="Cambria Math" w:hAnsi="Cambria Math"/>
                <w:lang w:val="en-GB" w:eastAsia="ja-JP"/>
              </w:rPr>
              <m:t>n</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f</m:t>
            </m:r>
          </m:e>
          <m:sub>
            <m:r>
              <w:rPr>
                <w:rFonts w:ascii="Cambria Math" w:hAnsi="Cambria Math"/>
                <w:lang w:val="en-GB" w:eastAsia="ja-JP"/>
              </w:rPr>
              <m:t>n</m:t>
            </m:r>
          </m:sub>
        </m:sSub>
        <m:r>
          <w:rPr>
            <w:rFonts w:ascii="Cambria Math" w:eastAsiaTheme="minorEastAsia" w:hAnsi="Cambria Math"/>
            <w:lang w:val="en-GB" w:eastAsia="ja-JP"/>
          </w:rPr>
          <m:t xml:space="preserve"> (n=1,2)</m:t>
        </m:r>
      </m:oMath>
      <w:r w:rsidR="00E92566">
        <w:rPr>
          <w:rFonts w:eastAsiaTheme="minorEastAsia"/>
          <w:lang w:val="en-GB" w:eastAsia="ja-JP"/>
        </w:rPr>
        <w:t xml:space="preserve"> are </w:t>
      </w:r>
      <w:r w:rsidR="00440A5B">
        <w:rPr>
          <w:rFonts w:eastAsiaTheme="minorEastAsia"/>
          <w:lang w:val="en-GB" w:eastAsia="ja-JP"/>
        </w:rPr>
        <w:t>respectively</w:t>
      </w:r>
      <w:r w:rsidR="009F2E9F">
        <w:rPr>
          <w:rFonts w:eastAsiaTheme="minorEastAsia"/>
          <w:lang w:val="en-GB" w:eastAsia="ja-JP"/>
        </w:rPr>
        <w:t xml:space="preserve"> </w:t>
      </w:r>
      <w:r w:rsidR="00E92566">
        <w:rPr>
          <w:rFonts w:eastAsiaTheme="minorEastAsia"/>
          <w:lang w:val="en-GB" w:eastAsia="ja-JP"/>
        </w:rPr>
        <w:t xml:space="preserve">the time delay and carrier frequency of </w:t>
      </w:r>
      <w:proofErr w:type="spellStart"/>
      <w:r w:rsidR="00E92566">
        <w:rPr>
          <w:rFonts w:eastAsiaTheme="minorEastAsia"/>
          <w:lang w:val="en-GB" w:eastAsia="ja-JP"/>
        </w:rPr>
        <w:t>TRP</w:t>
      </w:r>
      <w:r w:rsidR="002E4145">
        <w:rPr>
          <w:rFonts w:eastAsiaTheme="minorEastAsia"/>
          <w:lang w:val="en-GB" w:eastAsia="ja-JP"/>
        </w:rPr>
        <w:t>#n</w:t>
      </w:r>
      <w:proofErr w:type="spellEnd"/>
      <w:r w:rsidR="00913BA4">
        <w:rPr>
          <w:rFonts w:eastAsiaTheme="minorEastAsia"/>
          <w:lang w:val="en-GB" w:eastAsia="ja-JP"/>
        </w:rPr>
        <w:t>,</w:t>
      </w:r>
      <w:r w:rsidR="00D5089B">
        <w:rPr>
          <w:rFonts w:eastAsiaTheme="minorEastAsia"/>
          <w:lang w:val="en-GB" w:eastAsia="ja-JP"/>
        </w:rPr>
        <w:t xml:space="preserve"> </w:t>
      </w:r>
      <m:oMath>
        <m:r>
          <w:rPr>
            <w:rFonts w:ascii="Cambria Math" w:hAnsi="Cambria Math"/>
          </w:rPr>
          <m:t>∆</m:t>
        </m:r>
        <m:r>
          <m:rPr>
            <m:sty m:val="bi"/>
          </m:rPr>
          <w:rPr>
            <w:rFonts w:ascii="Cambria Math" w:hAnsi="Cambria Math"/>
          </w:rPr>
          <m:t>τ</m:t>
        </m:r>
        <m:r>
          <w:rPr>
            <w:rFonts w:ascii="Cambria Math" w:hAnsi="Cambria Math"/>
          </w:rPr>
          <m:t>=</m:t>
        </m:r>
        <m:sSub>
          <m:sSubPr>
            <m:ctrlPr>
              <w:rPr>
                <w:rFonts w:ascii="Cambria Math" w:hAnsi="Cambria Math"/>
                <w:i/>
              </w:rPr>
            </m:ctrlPr>
          </m:sSubPr>
          <m:e>
            <m:r>
              <m:rPr>
                <m:sty m:val="bi"/>
              </m:rPr>
              <w:rPr>
                <w:rFonts w:ascii="Cambria Math" w:hAnsi="Cambria Math"/>
              </w:rPr>
              <m:t>τ</m:t>
            </m:r>
          </m:e>
          <m:sub>
            <m:r>
              <w:rPr>
                <w:rFonts w:ascii="Cambria Math" w:hAnsi="Cambria Math"/>
              </w:rPr>
              <m:t>2</m:t>
            </m:r>
          </m:sub>
        </m:sSub>
        <m:r>
          <w:rPr>
            <w:rFonts w:ascii="Cambria Math" w:hAnsi="Cambria Math"/>
          </w:rPr>
          <m:t>-</m:t>
        </m:r>
        <m:sSub>
          <m:sSubPr>
            <m:ctrlPr>
              <w:rPr>
                <w:rFonts w:ascii="Cambria Math" w:hAnsi="Cambria Math"/>
                <w:i/>
              </w:rPr>
            </m:ctrlPr>
          </m:sSubPr>
          <m:e>
            <m:r>
              <m:rPr>
                <m:sty m:val="bi"/>
              </m:rPr>
              <w:rPr>
                <w:rFonts w:ascii="Cambria Math" w:hAnsi="Cambria Math"/>
              </w:rPr>
              <m:t>τ</m:t>
            </m:r>
          </m:e>
          <m:sub>
            <m:r>
              <w:rPr>
                <w:rFonts w:ascii="Cambria Math" w:hAnsi="Cambria Math"/>
              </w:rPr>
              <m:t>1</m:t>
            </m:r>
          </m:sub>
        </m:sSub>
      </m:oMath>
      <w:r w:rsidR="002E1516">
        <w:rPr>
          <w:rFonts w:eastAsiaTheme="minorEastAsia"/>
        </w:rPr>
        <w:t xml:space="preserve">, </w:t>
      </w:r>
      <m:oMath>
        <m:r>
          <w:rPr>
            <w:rFonts w:ascii="Cambria Math" w:eastAsiaTheme="minorEastAsia" w:hAnsi="Cambria Math"/>
          </w:rPr>
          <m:t>∆f</m:t>
        </m:r>
      </m:oMath>
      <w:r w:rsidR="002E1516">
        <w:rPr>
          <w:rFonts w:eastAsiaTheme="minorEastAsia"/>
        </w:rPr>
        <w:t xml:space="preserve"> is the subcarrier spacing,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0</m:t>
            </m:r>
          </m:sub>
        </m:sSub>
      </m:oMath>
      <w:r w:rsidR="002E1516">
        <w:rPr>
          <w:rFonts w:eastAsiaTheme="minorEastAsia"/>
        </w:rPr>
        <w:t xml:space="preserve"> is the </w:t>
      </w:r>
      <w:r w:rsidR="00913BA4">
        <w:rPr>
          <w:rFonts w:eastAsiaTheme="minorEastAsia"/>
        </w:rPr>
        <w:t xml:space="preserve">local oscillator frequency at the UE, </w:t>
      </w:r>
      <w:r w:rsidR="00E71374">
        <w:rPr>
          <w:rFonts w:eastAsiaTheme="minorEastAsia"/>
          <w:lang w:val="en-GB" w:eastAsia="ja-JP"/>
        </w:rPr>
        <w:t xml:space="preserve"> </w:t>
      </w:r>
      <w:r w:rsidR="002727D7">
        <w:rPr>
          <w:lang w:val="en-GB" w:eastAsia="ja-JP"/>
        </w:rPr>
        <w:t xml:space="preserve">It can be seen that </w:t>
      </w:r>
      <w:r w:rsidR="00A26985">
        <w:rPr>
          <w:lang w:val="en-GB" w:eastAsia="ja-JP"/>
        </w:rPr>
        <w:t>the phase of</w:t>
      </w:r>
      <w:r w:rsidR="002727D7">
        <w:rPr>
          <w:lang w:val="en-GB" w:eastAsia="ja-JP"/>
        </w:rPr>
        <w:t xml:space="preserve"> received signal depends </w:t>
      </w:r>
      <w:r w:rsidR="00D359C9">
        <w:rPr>
          <w:lang w:val="en-GB" w:eastAsia="ja-JP"/>
        </w:rPr>
        <w:t xml:space="preserve">also on </w:t>
      </w:r>
      <w:r w:rsidR="00653ADA">
        <w:rPr>
          <w:lang w:val="en-GB" w:eastAsia="ja-JP"/>
        </w:rPr>
        <w:t xml:space="preserve">the RE location </w:t>
      </w:r>
      <m:oMath>
        <m:r>
          <w:rPr>
            <w:rFonts w:ascii="Cambria Math" w:hAnsi="Cambria Math"/>
            <w:lang w:val="en-GB" w:eastAsia="ja-JP"/>
          </w:rPr>
          <m:t>(i,k)</m:t>
        </m:r>
      </m:oMath>
      <w:r w:rsidR="00FB0552">
        <w:rPr>
          <w:lang w:val="en-GB" w:eastAsia="ja-JP"/>
        </w:rPr>
        <w:t xml:space="preserve"> </w:t>
      </w:r>
      <w:r w:rsidR="00E20DD8">
        <w:rPr>
          <w:lang w:val="en-GB" w:eastAsia="ja-JP"/>
        </w:rPr>
        <w:t>due to</w:t>
      </w:r>
      <w:r w:rsidR="00D359C9">
        <w:rPr>
          <w:lang w:val="en-GB" w:eastAsia="ja-JP"/>
        </w:rPr>
        <w:t xml:space="preserve"> the</w:t>
      </w:r>
      <w:r w:rsidR="00E20DD8">
        <w:rPr>
          <w:lang w:val="en-GB" w:eastAsia="ja-JP"/>
        </w:rPr>
        <w:t xml:space="preserve"> </w:t>
      </w:r>
      <w:r w:rsidR="00812C36">
        <w:rPr>
          <w:lang w:val="en-GB" w:eastAsia="ja-JP"/>
        </w:rPr>
        <w:t xml:space="preserve">frequency </w:t>
      </w:r>
      <w:r w:rsidR="005B5414">
        <w:rPr>
          <w:lang w:val="en-GB" w:eastAsia="ja-JP"/>
        </w:rPr>
        <w:t xml:space="preserve">and time difference </w:t>
      </w:r>
      <w:r w:rsidR="001E0FEB">
        <w:rPr>
          <w:lang w:val="en-GB" w:eastAsia="ja-JP"/>
        </w:rPr>
        <w:t>between the two TRPs</w:t>
      </w:r>
      <w:r w:rsidR="00653ADA">
        <w:rPr>
          <w:lang w:val="en-GB" w:eastAsia="ja-JP"/>
        </w:rPr>
        <w:t>.</w:t>
      </w:r>
      <w:r w:rsidR="00DC199D">
        <w:rPr>
          <w:lang w:val="en-GB" w:eastAsia="ja-JP"/>
        </w:rPr>
        <w:t xml:space="preserve"> </w:t>
      </w:r>
      <w:r w:rsidR="001E0FEB">
        <w:rPr>
          <w:lang w:val="en-GB" w:eastAsia="ja-JP"/>
        </w:rPr>
        <w:t xml:space="preserve"> </w:t>
      </w:r>
    </w:p>
    <w:p w14:paraId="19BC0020" w14:textId="36722B54" w:rsidR="002A68A4" w:rsidRDefault="002A68A4" w:rsidP="00503C7F">
      <w:pPr>
        <w:rPr>
          <w:lang w:val="en-GB" w:eastAsia="ja-JP"/>
        </w:rPr>
      </w:pPr>
    </w:p>
    <w:p w14:paraId="150AB7B4" w14:textId="5F98294F" w:rsidR="00D5741E" w:rsidRDefault="009F4662" w:rsidP="00C875C9">
      <w:pPr>
        <w:jc w:val="center"/>
        <w:rPr>
          <w:lang w:val="en-GB" w:eastAsia="ja-JP"/>
        </w:rPr>
      </w:pPr>
      <w:r w:rsidRPr="009F4662">
        <w:drawing>
          <wp:inline distT="0" distB="0" distL="0" distR="0" wp14:anchorId="35836B80" wp14:editId="202F7504">
            <wp:extent cx="6120765" cy="3227070"/>
            <wp:effectExtent l="0" t="0" r="0" b="0"/>
            <wp:docPr id="1663477175" name="Picture 1663477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0765" cy="3227070"/>
                    </a:xfrm>
                    <a:prstGeom prst="rect">
                      <a:avLst/>
                    </a:prstGeom>
                    <a:noFill/>
                    <a:ln>
                      <a:noFill/>
                    </a:ln>
                  </pic:spPr>
                </pic:pic>
              </a:graphicData>
            </a:graphic>
          </wp:inline>
        </w:drawing>
      </w:r>
    </w:p>
    <w:p w14:paraId="186E83AA" w14:textId="4C6B0B25" w:rsidR="002A68A4" w:rsidRDefault="00D5741E" w:rsidP="00D5741E">
      <w:pPr>
        <w:pStyle w:val="Caption"/>
        <w:jc w:val="center"/>
        <w:rPr>
          <w:lang w:val="en-GB" w:eastAsia="ja-JP"/>
        </w:rPr>
      </w:pPr>
      <w:bookmarkStart w:id="55" w:name="_Ref158930094"/>
      <w:r>
        <w:lastRenderedPageBreak/>
        <w:t xml:space="preserve">Figure </w:t>
      </w:r>
      <w:r>
        <w:fldChar w:fldCharType="begin"/>
      </w:r>
      <w:r>
        <w:instrText xml:space="preserve"> SEQ Figure \* ARABIC </w:instrText>
      </w:r>
      <w:r>
        <w:fldChar w:fldCharType="separate"/>
      </w:r>
      <w:r w:rsidR="00D330CB">
        <w:rPr>
          <w:noProof/>
        </w:rPr>
        <w:t>17</w:t>
      </w:r>
      <w:r>
        <w:fldChar w:fldCharType="end"/>
      </w:r>
      <w:bookmarkEnd w:id="55"/>
      <w:r>
        <w:t xml:space="preserve">: </w:t>
      </w:r>
      <w:r w:rsidR="00CD73F4">
        <w:t xml:space="preserve">illustration of </w:t>
      </w:r>
      <w:r w:rsidR="00F12963">
        <w:t>the effect of time and frequency difference</w:t>
      </w:r>
      <w:r w:rsidR="004F120D">
        <w:t>s</w:t>
      </w:r>
      <w:r w:rsidR="00862CA7">
        <w:t xml:space="preserve"> </w:t>
      </w:r>
      <w:r w:rsidR="00191FB9">
        <w:t>on phase difference estimation</w:t>
      </w:r>
      <w:r w:rsidR="00CB7A8F">
        <w:rPr>
          <w:rFonts w:eastAsiaTheme="minorEastAsia"/>
        </w:rPr>
        <w:t xml:space="preserve">. </w:t>
      </w:r>
      <w:r w:rsidR="000E5780">
        <w:rPr>
          <w:rFonts w:eastAsiaTheme="minorEastAsia"/>
        </w:rPr>
        <w:t xml:space="preserve"> </w:t>
      </w:r>
    </w:p>
    <w:p w14:paraId="75281E91" w14:textId="77777777" w:rsidR="006B4E4F" w:rsidRDefault="006B4E4F" w:rsidP="00503C7F">
      <w:pPr>
        <w:rPr>
          <w:lang w:val="en-GB" w:eastAsia="ja-JP"/>
        </w:rPr>
      </w:pPr>
    </w:p>
    <w:p w14:paraId="2A67752C" w14:textId="1AD337B8" w:rsidR="00525CCD" w:rsidRDefault="00F92992" w:rsidP="005070A5">
      <w:pPr>
        <w:jc w:val="both"/>
        <w:rPr>
          <w:lang w:val="en-GB" w:eastAsia="ja-JP"/>
        </w:rPr>
      </w:pPr>
      <w:r>
        <w:rPr>
          <w:lang w:val="en-GB" w:eastAsia="ja-JP"/>
        </w:rPr>
        <w:t>Therefore, t</w:t>
      </w:r>
      <w:r w:rsidR="00142F08">
        <w:rPr>
          <w:lang w:val="en-GB" w:eastAsia="ja-JP"/>
        </w:rPr>
        <w:t>he effect of the channel</w:t>
      </w:r>
      <w:r w:rsidR="002D4188">
        <w:rPr>
          <w:lang w:val="en-GB" w:eastAsia="ja-JP"/>
        </w:rPr>
        <w:t xml:space="preserve"> and time and</w:t>
      </w:r>
      <w:r w:rsidR="009C4212">
        <w:rPr>
          <w:lang w:val="en-GB" w:eastAsia="ja-JP"/>
        </w:rPr>
        <w:t>/or</w:t>
      </w:r>
      <w:r w:rsidR="002D4188">
        <w:rPr>
          <w:lang w:val="en-GB" w:eastAsia="ja-JP"/>
        </w:rPr>
        <w:t xml:space="preserve"> fre</w:t>
      </w:r>
      <w:r w:rsidR="00B13CD6">
        <w:rPr>
          <w:lang w:val="en-GB" w:eastAsia="ja-JP"/>
        </w:rPr>
        <w:t>quency difference</w:t>
      </w:r>
      <w:r w:rsidR="00CF5C55">
        <w:rPr>
          <w:lang w:val="en-GB" w:eastAsia="ja-JP"/>
        </w:rPr>
        <w:t xml:space="preserve">s between TRPs need to be removed before the </w:t>
      </w:r>
      <w:r w:rsidR="006260A7">
        <w:rPr>
          <w:lang w:val="en-GB" w:eastAsia="ja-JP"/>
        </w:rPr>
        <w:t xml:space="preserve">TX-RX </w:t>
      </w:r>
      <w:r w:rsidR="00E71B27">
        <w:rPr>
          <w:lang w:val="en-GB" w:eastAsia="ja-JP"/>
        </w:rPr>
        <w:t>phase difference</w:t>
      </w:r>
      <w:r w:rsidR="008D15F9">
        <w:rPr>
          <w:lang w:val="en-GB" w:eastAsia="ja-JP"/>
        </w:rPr>
        <w:t xml:space="preserve">s </w:t>
      </w:r>
      <w:r w:rsidR="006260A7">
        <w:rPr>
          <w:lang w:val="en-GB" w:eastAsia="ja-JP"/>
        </w:rPr>
        <w:t xml:space="preserve">(e.g., </w:t>
      </w:r>
      <m:oMath>
        <m:sSub>
          <m:sSubPr>
            <m:ctrlPr>
              <w:rPr>
                <w:rFonts w:ascii="Cambria Math" w:hAnsi="Cambria Math"/>
                <w:i/>
              </w:rPr>
            </m:ctrlPr>
          </m:sSubPr>
          <m:e>
            <m:r>
              <w:rPr>
                <w:rFonts w:ascii="Cambria Math" w:hAnsi="Cambria Math"/>
              </w:rPr>
              <m:t>θ</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 xml:space="preserve">) </m:t>
        </m:r>
      </m:oMath>
      <w:r w:rsidR="00B17B0C">
        <w:rPr>
          <w:lang w:val="en-GB" w:eastAsia="ja-JP"/>
        </w:rPr>
        <w:t xml:space="preserve">between TRPs </w:t>
      </w:r>
      <w:r w:rsidR="00446B48">
        <w:rPr>
          <w:lang w:val="en-GB" w:eastAsia="ja-JP"/>
        </w:rPr>
        <w:t xml:space="preserve">due to </w:t>
      </w:r>
      <w:r w:rsidR="00AA6641">
        <w:rPr>
          <w:lang w:val="en-GB" w:eastAsia="ja-JP"/>
        </w:rPr>
        <w:t xml:space="preserve">TRP circuitries </w:t>
      </w:r>
      <w:r w:rsidR="008D15F9">
        <w:rPr>
          <w:lang w:val="en-GB" w:eastAsia="ja-JP"/>
        </w:rPr>
        <w:t>can be measured</w:t>
      </w:r>
      <w:r w:rsidR="00A3760F">
        <w:rPr>
          <w:lang w:val="en-GB" w:eastAsia="ja-JP"/>
        </w:rPr>
        <w:t xml:space="preserve">. </w:t>
      </w:r>
      <w:r w:rsidR="008D15F9">
        <w:rPr>
          <w:lang w:val="en-GB" w:eastAsia="ja-JP"/>
        </w:rPr>
        <w:t xml:space="preserve"> </w:t>
      </w:r>
      <w:r w:rsidR="004A2143">
        <w:rPr>
          <w:lang w:val="en-GB" w:eastAsia="ja-JP"/>
        </w:rPr>
        <w:t xml:space="preserve"> </w:t>
      </w:r>
    </w:p>
    <w:p w14:paraId="3F7B4C5F" w14:textId="6BA2CC79" w:rsidR="00D27504" w:rsidRDefault="00351AF4" w:rsidP="00C875C9">
      <w:pPr>
        <w:pStyle w:val="Observation"/>
        <w:rPr>
          <w:lang w:val="en-GB"/>
        </w:rPr>
      </w:pPr>
      <w:bookmarkStart w:id="56" w:name="_Toc159227283"/>
      <w:r>
        <w:rPr>
          <w:lang w:val="en-GB"/>
        </w:rPr>
        <w:t xml:space="preserve">The effect of </w:t>
      </w:r>
      <w:r w:rsidR="00C001D2">
        <w:rPr>
          <w:lang w:val="en-GB"/>
        </w:rPr>
        <w:t>propagation channel and time and</w:t>
      </w:r>
      <w:r w:rsidR="001D283C">
        <w:rPr>
          <w:lang w:val="en-GB"/>
        </w:rPr>
        <w:t>/or</w:t>
      </w:r>
      <w:r w:rsidR="00C001D2">
        <w:rPr>
          <w:lang w:val="en-GB"/>
        </w:rPr>
        <w:t xml:space="preserve"> frequency </w:t>
      </w:r>
      <w:r w:rsidR="00C21450">
        <w:rPr>
          <w:lang w:val="en-GB"/>
        </w:rPr>
        <w:t xml:space="preserve">differences between TRPs </w:t>
      </w:r>
      <w:r w:rsidR="00581609">
        <w:rPr>
          <w:lang w:val="en-GB"/>
        </w:rPr>
        <w:t xml:space="preserve">needs to be removed </w:t>
      </w:r>
      <w:r w:rsidR="002403EB">
        <w:rPr>
          <w:lang w:val="en-GB"/>
        </w:rPr>
        <w:t xml:space="preserve">for </w:t>
      </w:r>
      <w:r w:rsidR="00C966F1">
        <w:rPr>
          <w:lang w:val="en-GB"/>
        </w:rPr>
        <w:t>proper</w:t>
      </w:r>
      <w:r w:rsidR="001D283C">
        <w:rPr>
          <w:lang w:val="en-GB"/>
        </w:rPr>
        <w:t>ly</w:t>
      </w:r>
      <w:r w:rsidR="00C966F1">
        <w:rPr>
          <w:lang w:val="en-GB"/>
        </w:rPr>
        <w:t xml:space="preserve"> </w:t>
      </w:r>
      <w:r w:rsidR="0000394A">
        <w:rPr>
          <w:lang w:val="en-GB"/>
        </w:rPr>
        <w:t xml:space="preserve">measuring </w:t>
      </w:r>
      <w:r w:rsidR="00013F6F">
        <w:rPr>
          <w:lang w:val="en-GB"/>
        </w:rPr>
        <w:t>phase difference</w:t>
      </w:r>
      <w:r w:rsidR="0000394A">
        <w:rPr>
          <w:lang w:val="en-GB"/>
        </w:rPr>
        <w:t>s between TRPs</w:t>
      </w:r>
      <w:bookmarkEnd w:id="56"/>
    </w:p>
    <w:p w14:paraId="56ADCAE3" w14:textId="77777777" w:rsidR="001F7D60" w:rsidRDefault="008A5E2C" w:rsidP="005070A5">
      <w:pPr>
        <w:jc w:val="both"/>
        <w:rPr>
          <w:lang w:val="en-GB" w:eastAsia="ja-JP"/>
        </w:rPr>
      </w:pPr>
      <w:r>
        <w:rPr>
          <w:lang w:val="en-GB" w:eastAsia="ja-JP"/>
        </w:rPr>
        <w:t xml:space="preserve">To </w:t>
      </w:r>
      <w:r w:rsidR="00D60579">
        <w:rPr>
          <w:lang w:val="en-GB" w:eastAsia="ja-JP"/>
        </w:rPr>
        <w:t xml:space="preserve">remove the </w:t>
      </w:r>
      <w:r w:rsidR="00795F83">
        <w:rPr>
          <w:lang w:val="en-GB" w:eastAsia="ja-JP"/>
        </w:rPr>
        <w:t xml:space="preserve">effect of </w:t>
      </w:r>
      <w:r w:rsidR="00454082">
        <w:rPr>
          <w:lang w:val="en-GB" w:eastAsia="ja-JP"/>
        </w:rPr>
        <w:t xml:space="preserve">the </w:t>
      </w:r>
      <w:r w:rsidR="00D60579">
        <w:rPr>
          <w:lang w:val="en-GB" w:eastAsia="ja-JP"/>
        </w:rPr>
        <w:t>channel</w:t>
      </w:r>
      <w:r w:rsidR="00A62A39">
        <w:rPr>
          <w:lang w:val="en-GB" w:eastAsia="ja-JP"/>
        </w:rPr>
        <w:t xml:space="preserve">, </w:t>
      </w:r>
      <w:r w:rsidR="00810885">
        <w:rPr>
          <w:lang w:val="en-GB" w:eastAsia="ja-JP"/>
        </w:rPr>
        <w:t xml:space="preserve">the DL RS </w:t>
      </w:r>
      <w:r w:rsidR="00A549CF">
        <w:rPr>
          <w:lang w:val="en-GB" w:eastAsia="ja-JP"/>
        </w:rPr>
        <w:t>c</w:t>
      </w:r>
      <w:r w:rsidR="009A5FA6">
        <w:rPr>
          <w:lang w:val="en-GB" w:eastAsia="ja-JP"/>
        </w:rPr>
        <w:t>an</w:t>
      </w:r>
      <w:r w:rsidR="002923FE">
        <w:rPr>
          <w:lang w:val="en-GB" w:eastAsia="ja-JP"/>
        </w:rPr>
        <w:t xml:space="preserve"> be precoded</w:t>
      </w:r>
      <w:r w:rsidR="00110624">
        <w:rPr>
          <w:lang w:val="en-GB" w:eastAsia="ja-JP"/>
        </w:rPr>
        <w:t xml:space="preserve"> </w:t>
      </w:r>
      <w:r w:rsidR="008E6E5D">
        <w:rPr>
          <w:lang w:val="en-GB" w:eastAsia="ja-JP"/>
        </w:rPr>
        <w:t xml:space="preserve">by a </w:t>
      </w:r>
      <w:r w:rsidR="00D3237E">
        <w:rPr>
          <w:lang w:val="en-GB" w:eastAsia="ja-JP"/>
        </w:rPr>
        <w:t xml:space="preserve">same </w:t>
      </w:r>
      <w:r w:rsidR="008E6E5D">
        <w:rPr>
          <w:lang w:val="en-GB" w:eastAsia="ja-JP"/>
        </w:rPr>
        <w:t xml:space="preserve">precoder </w:t>
      </w:r>
      <w:r w:rsidR="00D3237E">
        <w:rPr>
          <w:lang w:val="en-GB" w:eastAsia="ja-JP"/>
        </w:rPr>
        <w:t>as for PDSCH</w:t>
      </w:r>
      <w:r w:rsidR="008916FB">
        <w:rPr>
          <w:lang w:val="en-GB" w:eastAsia="ja-JP"/>
        </w:rPr>
        <w:t xml:space="preserve"> </w:t>
      </w:r>
      <w:r w:rsidR="00454082">
        <w:rPr>
          <w:lang w:val="en-GB" w:eastAsia="ja-JP"/>
        </w:rPr>
        <w:t xml:space="preserve">and transmitted on the same antenna ports as PDSCH </w:t>
      </w:r>
      <w:r w:rsidR="008916FB">
        <w:rPr>
          <w:lang w:val="en-GB" w:eastAsia="ja-JP"/>
        </w:rPr>
        <w:t>with</w:t>
      </w:r>
      <w:r w:rsidR="00F551C7">
        <w:rPr>
          <w:lang w:val="en-GB" w:eastAsia="ja-JP"/>
        </w:rPr>
        <w:t xml:space="preserve"> </w:t>
      </w:r>
      <w:r w:rsidR="008916FB">
        <w:rPr>
          <w:lang w:val="en-GB" w:eastAsia="ja-JP"/>
        </w:rPr>
        <w:t>the precoder</w:t>
      </w:r>
      <w:r w:rsidR="002A4382">
        <w:rPr>
          <w:lang w:val="en-GB" w:eastAsia="ja-JP"/>
        </w:rPr>
        <w:t xml:space="preserve"> </w:t>
      </w:r>
      <w:r w:rsidR="008E6E5D">
        <w:rPr>
          <w:lang w:val="en-GB" w:eastAsia="ja-JP"/>
        </w:rPr>
        <w:t xml:space="preserve">derived based on </w:t>
      </w:r>
      <w:r w:rsidR="00452983">
        <w:rPr>
          <w:lang w:val="en-GB" w:eastAsia="ja-JP"/>
        </w:rPr>
        <w:t xml:space="preserve">the </w:t>
      </w:r>
      <w:r w:rsidR="008E6E5D">
        <w:rPr>
          <w:lang w:val="en-GB" w:eastAsia="ja-JP"/>
        </w:rPr>
        <w:t>uplink channel</w:t>
      </w:r>
      <w:r w:rsidR="00C3517E">
        <w:rPr>
          <w:lang w:val="en-GB" w:eastAsia="ja-JP"/>
        </w:rPr>
        <w:t xml:space="preserve">. </w:t>
      </w:r>
    </w:p>
    <w:p w14:paraId="317D0C8B" w14:textId="63931685" w:rsidR="00B32517" w:rsidRDefault="00EB6369" w:rsidP="00C875C9">
      <w:pPr>
        <w:pStyle w:val="Observation"/>
        <w:rPr>
          <w:lang w:val="en-GB"/>
        </w:rPr>
      </w:pPr>
      <w:bookmarkStart w:id="57" w:name="_Toc159227284"/>
      <w:r>
        <w:rPr>
          <w:lang w:val="en-GB"/>
        </w:rPr>
        <w:t xml:space="preserve">Precoded </w:t>
      </w:r>
      <w:r w:rsidR="00A0615C">
        <w:rPr>
          <w:lang w:val="en-GB"/>
        </w:rPr>
        <w:t>CSI</w:t>
      </w:r>
      <w:r w:rsidR="00406F40">
        <w:rPr>
          <w:lang w:val="en-GB"/>
        </w:rPr>
        <w:t>-</w:t>
      </w:r>
      <w:r>
        <w:rPr>
          <w:lang w:val="en-GB"/>
        </w:rPr>
        <w:t xml:space="preserve">RS </w:t>
      </w:r>
      <w:r w:rsidR="005535E4">
        <w:rPr>
          <w:lang w:val="en-GB"/>
        </w:rPr>
        <w:t xml:space="preserve">with </w:t>
      </w:r>
      <w:r w:rsidR="00D862A4">
        <w:rPr>
          <w:lang w:val="en-GB"/>
        </w:rPr>
        <w:t xml:space="preserve">the same precoder as for PDSCH </w:t>
      </w:r>
      <w:r w:rsidR="00CC7A2C">
        <w:rPr>
          <w:lang w:val="en-GB"/>
        </w:rPr>
        <w:t xml:space="preserve">and </w:t>
      </w:r>
      <w:r w:rsidR="00E5440C">
        <w:rPr>
          <w:lang w:val="en-GB"/>
        </w:rPr>
        <w:t xml:space="preserve">on the same antenna ports as PDSCH </w:t>
      </w:r>
      <w:r w:rsidR="00D9750D">
        <w:rPr>
          <w:lang w:val="en-GB"/>
        </w:rPr>
        <w:t xml:space="preserve">is needed to </w:t>
      </w:r>
      <w:r w:rsidR="00215100">
        <w:rPr>
          <w:lang w:val="en-GB"/>
        </w:rPr>
        <w:t>remove the channel effect</w:t>
      </w:r>
      <w:r w:rsidR="00C1337C">
        <w:rPr>
          <w:lang w:val="en-GB"/>
        </w:rPr>
        <w:t>.</w:t>
      </w:r>
      <w:bookmarkEnd w:id="57"/>
    </w:p>
    <w:p w14:paraId="3FAE6FF6" w14:textId="10AD216B" w:rsidR="00AB3D6B" w:rsidRDefault="001F7D60" w:rsidP="005070A5">
      <w:pPr>
        <w:jc w:val="both"/>
        <w:rPr>
          <w:lang w:val="en-GB" w:eastAsia="ja-JP"/>
        </w:rPr>
      </w:pPr>
      <w:r>
        <w:rPr>
          <w:lang w:val="en-GB" w:eastAsia="ja-JP"/>
        </w:rPr>
        <w:t>T</w:t>
      </w:r>
      <w:r w:rsidR="00583D63">
        <w:rPr>
          <w:lang w:val="en-GB" w:eastAsia="ja-JP"/>
        </w:rPr>
        <w:t>he effect</w:t>
      </w:r>
      <w:r w:rsidR="00E37145">
        <w:rPr>
          <w:lang w:val="en-GB" w:eastAsia="ja-JP"/>
        </w:rPr>
        <w:t xml:space="preserve"> due to time and frequency difference</w:t>
      </w:r>
      <w:r w:rsidR="00CC6C93">
        <w:rPr>
          <w:lang w:val="en-GB" w:eastAsia="ja-JP"/>
        </w:rPr>
        <w:t>s between TRPs</w:t>
      </w:r>
      <w:r>
        <w:rPr>
          <w:lang w:val="en-GB" w:eastAsia="ja-JP"/>
        </w:rPr>
        <w:t xml:space="preserve"> can be removed </w:t>
      </w:r>
      <w:r w:rsidR="00862B58">
        <w:rPr>
          <w:lang w:val="en-GB" w:eastAsia="ja-JP"/>
        </w:rPr>
        <w:t>by either the gNB or the UE</w:t>
      </w:r>
      <w:r w:rsidR="00725425">
        <w:rPr>
          <w:lang w:val="en-GB" w:eastAsia="ja-JP"/>
        </w:rPr>
        <w:t>, but not both</w:t>
      </w:r>
      <w:r w:rsidR="00A52B9F">
        <w:rPr>
          <w:lang w:val="en-GB" w:eastAsia="ja-JP"/>
        </w:rPr>
        <w:t xml:space="preserve">, </w:t>
      </w:r>
      <w:r w:rsidR="00DD55CF">
        <w:rPr>
          <w:lang w:val="en-GB" w:eastAsia="ja-JP"/>
        </w:rPr>
        <w:t xml:space="preserve">assuming </w:t>
      </w:r>
      <w:r w:rsidR="006C55A4">
        <w:rPr>
          <w:lang w:val="en-GB" w:eastAsia="ja-JP"/>
        </w:rPr>
        <w:t xml:space="preserve">that </w:t>
      </w:r>
      <w:r w:rsidR="00DD55CF">
        <w:rPr>
          <w:lang w:val="en-GB" w:eastAsia="ja-JP"/>
        </w:rPr>
        <w:t>the time and frequency differences between TRPs</w:t>
      </w:r>
      <w:r w:rsidR="006C55A4">
        <w:rPr>
          <w:lang w:val="en-GB" w:eastAsia="ja-JP"/>
        </w:rPr>
        <w:t xml:space="preserve"> are known at the </w:t>
      </w:r>
      <w:r w:rsidR="007F4A5D">
        <w:rPr>
          <w:lang w:val="en-GB" w:eastAsia="ja-JP"/>
        </w:rPr>
        <w:t xml:space="preserve">UE </w:t>
      </w:r>
      <w:r w:rsidR="006755D9">
        <w:rPr>
          <w:lang w:val="en-GB" w:eastAsia="ja-JP"/>
        </w:rPr>
        <w:t>or</w:t>
      </w:r>
      <w:r w:rsidR="007F4A5D">
        <w:rPr>
          <w:lang w:val="en-GB" w:eastAsia="ja-JP"/>
        </w:rPr>
        <w:t xml:space="preserve"> the gNB</w:t>
      </w:r>
      <w:r w:rsidR="002A4382">
        <w:rPr>
          <w:lang w:val="en-GB" w:eastAsia="ja-JP"/>
        </w:rPr>
        <w:t>.</w:t>
      </w:r>
      <w:r w:rsidR="007056FB">
        <w:rPr>
          <w:lang w:val="en-GB" w:eastAsia="ja-JP"/>
        </w:rPr>
        <w:t xml:space="preserve">  </w:t>
      </w:r>
    </w:p>
    <w:p w14:paraId="7D1D9E4C" w14:textId="5340122E" w:rsidR="00191101" w:rsidRDefault="00191101" w:rsidP="00183D85">
      <w:pPr>
        <w:pStyle w:val="Observation"/>
        <w:rPr>
          <w:lang w:val="en-GB"/>
        </w:rPr>
      </w:pPr>
      <w:bookmarkStart w:id="58" w:name="_Toc159227285"/>
      <w:r>
        <w:rPr>
          <w:lang w:val="en-GB"/>
        </w:rPr>
        <w:t>The effect due to time and frequency differences between TRPs can be removed by either the gNB or the UE</w:t>
      </w:r>
      <w:r w:rsidR="004728E0">
        <w:rPr>
          <w:lang w:val="en-GB"/>
        </w:rPr>
        <w:t xml:space="preserve">, but </w:t>
      </w:r>
      <w:r w:rsidR="00503118">
        <w:rPr>
          <w:lang w:val="en-GB"/>
        </w:rPr>
        <w:t>n</w:t>
      </w:r>
      <w:r w:rsidR="004728E0">
        <w:rPr>
          <w:lang w:val="en-GB"/>
        </w:rPr>
        <w:t>ot both</w:t>
      </w:r>
      <w:r w:rsidR="003D69C1">
        <w:rPr>
          <w:lang w:val="en-GB"/>
        </w:rPr>
        <w:t>.</w:t>
      </w:r>
      <w:bookmarkEnd w:id="58"/>
    </w:p>
    <w:p w14:paraId="470EB794" w14:textId="04E43E5A" w:rsidR="00780960" w:rsidRDefault="00780960" w:rsidP="00183D85">
      <w:pPr>
        <w:rPr>
          <w:lang w:val="en-GB" w:eastAsia="ja-JP"/>
        </w:rPr>
      </w:pPr>
    </w:p>
    <w:p w14:paraId="21D9EBCA" w14:textId="63B1D9BB" w:rsidR="00EA59F7" w:rsidRDefault="00707688" w:rsidP="005070A5">
      <w:pPr>
        <w:pStyle w:val="NoSpacing"/>
        <w:jc w:val="both"/>
      </w:pPr>
      <w:r>
        <w:t xml:space="preserve">For </w:t>
      </w:r>
      <w:r w:rsidR="007D1C78">
        <w:t xml:space="preserve">removing </w:t>
      </w:r>
      <w:r w:rsidR="00813DA8">
        <w:t xml:space="preserve">or </w:t>
      </w:r>
      <w:r w:rsidR="0081671C">
        <w:t xml:space="preserve">compensating </w:t>
      </w:r>
      <w:r w:rsidR="00570F0C">
        <w:t xml:space="preserve">the effect </w:t>
      </w:r>
      <w:r w:rsidR="00924F0D">
        <w:t>of time and frequency difference</w:t>
      </w:r>
      <w:r w:rsidR="00F97389">
        <w:t xml:space="preserve">s between TRPs, </w:t>
      </w:r>
      <w:r w:rsidR="00AA6DC8">
        <w:t>it seems to be natur</w:t>
      </w:r>
      <w:r w:rsidR="00926EB2">
        <w:t>al</w:t>
      </w:r>
      <w:r w:rsidR="00AA6DC8">
        <w:t xml:space="preserve"> </w:t>
      </w:r>
      <w:r w:rsidR="00823B80">
        <w:t>to do it at the UE side</w:t>
      </w:r>
      <w:r w:rsidR="00551D6B">
        <w:t xml:space="preserve"> because </w:t>
      </w:r>
      <w:r w:rsidR="00055C22">
        <w:t xml:space="preserve">the </w:t>
      </w:r>
      <w:r w:rsidR="008C45C2">
        <w:t xml:space="preserve">time and frequency differences are measured </w:t>
      </w:r>
      <w:r w:rsidR="00C5799B">
        <w:t xml:space="preserve">by the UE and </w:t>
      </w:r>
      <w:r w:rsidR="00A10AD9">
        <w:t xml:space="preserve">the UE can </w:t>
      </w:r>
      <w:r w:rsidR="00773729">
        <w:t xml:space="preserve">remove </w:t>
      </w:r>
      <w:r w:rsidR="000909D1">
        <w:t>the</w:t>
      </w:r>
      <w:r w:rsidR="00B82ECA">
        <w:t xml:space="preserve"> estimated</w:t>
      </w:r>
      <w:r w:rsidR="000909D1">
        <w:t xml:space="preserve"> </w:t>
      </w:r>
      <w:r w:rsidR="00A463E2">
        <w:t>time and frequency differences</w:t>
      </w:r>
      <w:r w:rsidR="00B82ECA">
        <w:t xml:space="preserve"> </w:t>
      </w:r>
      <w:r w:rsidR="00773729">
        <w:t>from</w:t>
      </w:r>
      <w:r w:rsidR="00B82ECA">
        <w:t xml:space="preserve"> the channel </w:t>
      </w:r>
      <w:r w:rsidR="00C36734">
        <w:t>measurement</w:t>
      </w:r>
      <w:r w:rsidR="001406A3">
        <w:t xml:space="preserve"> based on the CSI-RS</w:t>
      </w:r>
      <w:r w:rsidR="00B82ECA">
        <w:t xml:space="preserve"> at each </w:t>
      </w:r>
      <w:r w:rsidR="00AA44DF">
        <w:t>TRP</w:t>
      </w:r>
      <w:r w:rsidR="006C355C">
        <w:t xml:space="preserve">. </w:t>
      </w:r>
    </w:p>
    <w:p w14:paraId="443C2B2A" w14:textId="77777777" w:rsidR="00530BF7" w:rsidRDefault="00530BF7" w:rsidP="00183D85">
      <w:pPr>
        <w:pStyle w:val="NoSpacing"/>
      </w:pPr>
    </w:p>
    <w:p w14:paraId="69397B87" w14:textId="61B02C0B" w:rsidR="00530BF7" w:rsidRDefault="00B25CBC" w:rsidP="00C875C9">
      <w:pPr>
        <w:pStyle w:val="Proposal"/>
      </w:pPr>
      <w:r>
        <w:rPr>
          <w:lang w:val="en-GB" w:eastAsia="ja-JP"/>
        </w:rPr>
        <w:t xml:space="preserve"> </w:t>
      </w:r>
      <w:bookmarkStart w:id="59" w:name="_Toc159227275"/>
      <w:r w:rsidR="00541671">
        <w:rPr>
          <w:lang w:val="en-GB" w:eastAsia="ja-JP"/>
        </w:rPr>
        <w:t xml:space="preserve">For </w:t>
      </w:r>
      <w:r w:rsidR="0037784B">
        <w:rPr>
          <w:lang w:val="en-GB" w:eastAsia="ja-JP"/>
        </w:rPr>
        <w:t>phase difference reporting, t</w:t>
      </w:r>
      <w:r w:rsidR="00EF4641">
        <w:rPr>
          <w:lang w:val="en-GB" w:eastAsia="ja-JP"/>
        </w:rPr>
        <w:t xml:space="preserve">he effect of time and frequency differences between TRPs </w:t>
      </w:r>
      <w:r w:rsidR="001C724B">
        <w:rPr>
          <w:lang w:val="en-GB" w:eastAsia="ja-JP"/>
        </w:rPr>
        <w:t xml:space="preserve">is </w:t>
      </w:r>
      <w:r w:rsidR="00541671">
        <w:rPr>
          <w:lang w:val="en-GB" w:eastAsia="ja-JP"/>
        </w:rPr>
        <w:t xml:space="preserve">removed </w:t>
      </w:r>
      <w:r w:rsidR="00C1337C">
        <w:rPr>
          <w:lang w:val="en-GB" w:eastAsia="ja-JP"/>
        </w:rPr>
        <w:t>from the channel measurement</w:t>
      </w:r>
      <w:r w:rsidR="00EB5D60">
        <w:rPr>
          <w:lang w:val="en-GB" w:eastAsia="ja-JP"/>
        </w:rPr>
        <w:t xml:space="preserve"> </w:t>
      </w:r>
      <w:r w:rsidR="00541671">
        <w:rPr>
          <w:lang w:val="en-GB" w:eastAsia="ja-JP"/>
        </w:rPr>
        <w:t>at the UE</w:t>
      </w:r>
      <w:r w:rsidR="007F0855">
        <w:rPr>
          <w:lang w:val="en-GB" w:eastAsia="ja-JP"/>
        </w:rPr>
        <w:t xml:space="preserve"> </w:t>
      </w:r>
      <w:r w:rsidR="0067619C">
        <w:rPr>
          <w:lang w:val="en-GB" w:eastAsia="ja-JP"/>
        </w:rPr>
        <w:t xml:space="preserve">before </w:t>
      </w:r>
      <w:r w:rsidR="007F0855">
        <w:rPr>
          <w:lang w:val="en-GB" w:eastAsia="ja-JP"/>
        </w:rPr>
        <w:t>computing the phase differences</w:t>
      </w:r>
      <w:r w:rsidR="00A53BE2">
        <w:rPr>
          <w:lang w:val="en-GB" w:eastAsia="ja-JP"/>
        </w:rPr>
        <w:t>.</w:t>
      </w:r>
      <w:bookmarkEnd w:id="59"/>
    </w:p>
    <w:p w14:paraId="7E3F4417" w14:textId="0107E42A" w:rsidR="00237FEB" w:rsidRDefault="00826240" w:rsidP="00826240">
      <w:pPr>
        <w:pStyle w:val="Heading2"/>
      </w:pPr>
      <w:r>
        <w:t>3.6 QCL</w:t>
      </w:r>
      <w:r w:rsidR="0057119E">
        <w:t xml:space="preserve"> </w:t>
      </w:r>
    </w:p>
    <w:p w14:paraId="58F98E1A" w14:textId="77777777" w:rsidR="008875F1" w:rsidRPr="000E08B2" w:rsidRDefault="008B1E98" w:rsidP="008875F1">
      <w:pPr>
        <w:rPr>
          <w:rFonts w:cs="Arial"/>
          <w:szCs w:val="20"/>
          <w:lang w:val="en-GB" w:eastAsia="ja-JP"/>
        </w:rPr>
      </w:pPr>
      <w:r w:rsidRPr="000E08B2">
        <w:rPr>
          <w:rFonts w:cs="Arial"/>
          <w:szCs w:val="20"/>
          <w:lang w:val="en-GB" w:eastAsia="ja-JP"/>
        </w:rPr>
        <w:t>In Rel-18</w:t>
      </w:r>
      <w:r w:rsidR="00E32BB7" w:rsidRPr="000E08B2">
        <w:rPr>
          <w:rFonts w:cs="Arial"/>
          <w:szCs w:val="20"/>
          <w:lang w:val="en-GB" w:eastAsia="ja-JP"/>
        </w:rPr>
        <w:t xml:space="preserve"> CJT, when two TCI states are indicated, </w:t>
      </w:r>
      <w:r w:rsidR="00A17A28" w:rsidRPr="000E08B2">
        <w:rPr>
          <w:rFonts w:cs="Arial"/>
          <w:szCs w:val="20"/>
          <w:lang w:val="en-GB" w:eastAsia="ja-JP"/>
        </w:rPr>
        <w:t xml:space="preserve">one of </w:t>
      </w:r>
      <w:r w:rsidR="00E32BB7" w:rsidRPr="000E08B2">
        <w:rPr>
          <w:rFonts w:cs="Arial"/>
          <w:szCs w:val="20"/>
          <w:lang w:val="en-GB" w:eastAsia="ja-JP"/>
        </w:rPr>
        <w:t>the following two QCL</w:t>
      </w:r>
      <w:r w:rsidR="00407BD0" w:rsidRPr="000E08B2">
        <w:rPr>
          <w:rFonts w:cs="Arial"/>
          <w:szCs w:val="20"/>
          <w:lang w:val="en-GB" w:eastAsia="ja-JP"/>
        </w:rPr>
        <w:t xml:space="preserve"> </w:t>
      </w:r>
      <w:r w:rsidR="002007DA" w:rsidRPr="000E08B2">
        <w:rPr>
          <w:rFonts w:cs="Arial"/>
          <w:szCs w:val="20"/>
          <w:lang w:val="en-GB" w:eastAsia="ja-JP"/>
        </w:rPr>
        <w:t>assum</w:t>
      </w:r>
      <w:r w:rsidR="003556B9" w:rsidRPr="000E08B2">
        <w:rPr>
          <w:rFonts w:cs="Arial"/>
          <w:szCs w:val="20"/>
          <w:lang w:val="en-GB" w:eastAsia="ja-JP"/>
        </w:rPr>
        <w:t>ptions</w:t>
      </w:r>
      <w:r w:rsidR="00A17A28" w:rsidRPr="000E08B2">
        <w:rPr>
          <w:rFonts w:cs="Arial"/>
          <w:szCs w:val="20"/>
          <w:lang w:val="en-GB" w:eastAsia="ja-JP"/>
        </w:rPr>
        <w:t xml:space="preserve"> is assumed by a UE</w:t>
      </w:r>
      <w:r w:rsidR="002030DD" w:rsidRPr="000E08B2">
        <w:rPr>
          <w:rFonts w:cs="Arial"/>
          <w:szCs w:val="20"/>
          <w:lang w:val="en-GB" w:eastAsia="ja-JP"/>
        </w:rPr>
        <w:t xml:space="preserve">. </w:t>
      </w:r>
    </w:p>
    <w:p w14:paraId="2279863C" w14:textId="4590A43D" w:rsidR="002F06D1" w:rsidRPr="000E08B2" w:rsidRDefault="00147FC3" w:rsidP="008875F1">
      <w:pPr>
        <w:pStyle w:val="ListParagraph"/>
        <w:numPr>
          <w:ilvl w:val="0"/>
          <w:numId w:val="32"/>
        </w:numPr>
        <w:rPr>
          <w:rFonts w:ascii="Arial" w:hAnsi="Arial" w:cs="Arial"/>
          <w:sz w:val="20"/>
          <w:szCs w:val="20"/>
          <w:lang w:val="en-GB" w:eastAsia="ja-JP"/>
        </w:rPr>
      </w:pPr>
      <w:r w:rsidRPr="000E08B2">
        <w:rPr>
          <w:rFonts w:ascii="Arial" w:hAnsi="Arial" w:cs="Arial"/>
          <w:sz w:val="20"/>
          <w:szCs w:val="20"/>
          <w:lang w:val="en-GB" w:eastAsia="ja-JP"/>
        </w:rPr>
        <w:t>CJT scheme A:</w:t>
      </w:r>
      <w:r w:rsidRPr="000E08B2">
        <w:rPr>
          <w:rFonts w:ascii="Arial" w:hAnsi="Arial" w:cs="Arial"/>
          <w:sz w:val="20"/>
          <w:szCs w:val="20"/>
        </w:rPr>
        <w:t xml:space="preserve"> </w:t>
      </w:r>
      <w:r w:rsidRPr="000E08B2">
        <w:rPr>
          <w:rFonts w:ascii="Arial" w:hAnsi="Arial" w:cs="Arial"/>
          <w:sz w:val="20"/>
          <w:szCs w:val="20"/>
          <w:lang w:val="en-GB" w:eastAsia="ja-JP"/>
        </w:rPr>
        <w:t xml:space="preserve"> PDSCH DM-RS port(s) are QCLed with the DL RSs of both indicated TCI-States with respect to QCL-TypeA</w:t>
      </w:r>
    </w:p>
    <w:p w14:paraId="60E8BB18" w14:textId="2AEB1A12" w:rsidR="00A17A28" w:rsidRPr="000E08B2" w:rsidRDefault="00A17A28" w:rsidP="00354653">
      <w:pPr>
        <w:pStyle w:val="ListParagraph"/>
        <w:numPr>
          <w:ilvl w:val="0"/>
          <w:numId w:val="32"/>
        </w:numPr>
        <w:rPr>
          <w:rFonts w:ascii="Arial" w:hAnsi="Arial" w:cs="Arial"/>
          <w:sz w:val="20"/>
          <w:szCs w:val="20"/>
          <w:lang w:val="en-GB" w:eastAsia="ja-JP"/>
        </w:rPr>
      </w:pPr>
      <w:r w:rsidRPr="000E08B2">
        <w:rPr>
          <w:rFonts w:ascii="Arial" w:hAnsi="Arial" w:cs="Arial"/>
          <w:sz w:val="20"/>
          <w:szCs w:val="20"/>
          <w:lang w:val="en-GB" w:eastAsia="ja-JP"/>
        </w:rPr>
        <w:t>CJT scheme B:</w:t>
      </w:r>
      <w:r w:rsidRPr="000E08B2">
        <w:rPr>
          <w:rFonts w:ascii="Arial" w:hAnsi="Arial" w:cs="Arial"/>
          <w:sz w:val="20"/>
          <w:szCs w:val="20"/>
        </w:rPr>
        <w:t xml:space="preserve"> </w:t>
      </w:r>
      <w:r w:rsidRPr="000E08B2">
        <w:rPr>
          <w:rFonts w:ascii="Arial" w:hAnsi="Arial" w:cs="Arial"/>
          <w:sz w:val="20"/>
          <w:szCs w:val="20"/>
          <w:lang w:val="en-GB" w:eastAsia="ja-JP"/>
        </w:rPr>
        <w:t xml:space="preserve"> </w:t>
      </w:r>
      <w:r w:rsidR="002030DD" w:rsidRPr="000E08B2">
        <w:rPr>
          <w:rFonts w:ascii="Arial" w:hAnsi="Arial" w:cs="Arial"/>
          <w:sz w:val="20"/>
          <w:szCs w:val="20"/>
          <w:lang w:val="en-GB" w:eastAsia="ja-JP"/>
        </w:rPr>
        <w:t>PDSCH DM-RS port(s) are QCLed with the DL RSs of both indicated TCI-States with respect to QCL-TypeA except for QCL parameters {Doppler shift, Doppler spread} of the second indicated joint TCI state.</w:t>
      </w:r>
    </w:p>
    <w:p w14:paraId="6C0109EC" w14:textId="33AD0151" w:rsidR="00E424D9" w:rsidRDefault="00E424D9" w:rsidP="00307572">
      <w:pPr>
        <w:pStyle w:val="NoSpacing"/>
        <w:rPr>
          <w:lang w:val="en-GB"/>
        </w:rPr>
      </w:pPr>
    </w:p>
    <w:p w14:paraId="7DD55A14" w14:textId="601D346D" w:rsidR="008875F1" w:rsidRDefault="008875F1" w:rsidP="008D7739">
      <w:pPr>
        <w:jc w:val="both"/>
        <w:rPr>
          <w:lang w:val="en-GB" w:eastAsia="ja-JP"/>
        </w:rPr>
      </w:pPr>
      <w:r>
        <w:rPr>
          <w:lang w:val="en-GB" w:eastAsia="ja-JP"/>
        </w:rPr>
        <w:t>With time and frequency difference feedback in Rel-19, gNB can also pre-compensate time delay at each TRP. When delay is pre-compensat</w:t>
      </w:r>
      <w:r w:rsidR="00E82805">
        <w:rPr>
          <w:lang w:val="en-GB" w:eastAsia="ja-JP"/>
        </w:rPr>
        <w:t>ed</w:t>
      </w:r>
      <w:r>
        <w:rPr>
          <w:lang w:val="en-GB" w:eastAsia="ja-JP"/>
        </w:rPr>
        <w:t xml:space="preserve"> at a TRP, DMRS of PDSCH is no longer QCLed with a TRS or CSI-RS </w:t>
      </w:r>
      <w:r w:rsidR="00E82805">
        <w:rPr>
          <w:lang w:val="en-GB" w:eastAsia="ja-JP"/>
        </w:rPr>
        <w:t xml:space="preserve">transmitted </w:t>
      </w:r>
      <w:r>
        <w:rPr>
          <w:lang w:val="en-GB" w:eastAsia="ja-JP"/>
        </w:rPr>
        <w:t xml:space="preserve">from the TRP with respect to average delay, which is not supported by the existing two schemes. Hence to support delay pre-compensation, a new QCL scheme is needed. </w:t>
      </w:r>
    </w:p>
    <w:p w14:paraId="68406827" w14:textId="7BA63942" w:rsidR="009028E7" w:rsidRDefault="00B04539" w:rsidP="00354653">
      <w:pPr>
        <w:pStyle w:val="Proposal"/>
        <w:rPr>
          <w:lang w:val="en-GB"/>
        </w:rPr>
      </w:pPr>
      <w:bookmarkStart w:id="60" w:name="_Toc159227276"/>
      <w:r>
        <w:rPr>
          <w:lang w:val="en-GB"/>
        </w:rPr>
        <w:t xml:space="preserve">A new </w:t>
      </w:r>
      <w:r w:rsidR="00245872">
        <w:rPr>
          <w:lang w:val="en-GB"/>
        </w:rPr>
        <w:t>QCL</w:t>
      </w:r>
      <w:r>
        <w:rPr>
          <w:lang w:val="en-GB"/>
        </w:rPr>
        <w:t xml:space="preserve"> </w:t>
      </w:r>
      <w:r w:rsidR="00F14D0D">
        <w:rPr>
          <w:lang w:val="en-GB"/>
        </w:rPr>
        <w:t>assumption</w:t>
      </w:r>
      <w:r>
        <w:rPr>
          <w:lang w:val="en-GB"/>
        </w:rPr>
        <w:t xml:space="preserve"> </w:t>
      </w:r>
      <w:r w:rsidR="00940216">
        <w:rPr>
          <w:lang w:val="en-GB"/>
        </w:rPr>
        <w:t xml:space="preserve">is needed for supporting </w:t>
      </w:r>
      <w:r w:rsidR="00703200">
        <w:rPr>
          <w:lang w:val="en-GB"/>
        </w:rPr>
        <w:t>delay pre-compensation in R</w:t>
      </w:r>
      <w:r w:rsidR="000F794E">
        <w:rPr>
          <w:lang w:val="en-GB"/>
        </w:rPr>
        <w:t>el-19 CJT</w:t>
      </w:r>
      <w:r w:rsidR="006D5073">
        <w:rPr>
          <w:lang w:val="en-GB"/>
        </w:rPr>
        <w:t>.</w:t>
      </w:r>
      <w:bookmarkEnd w:id="60"/>
    </w:p>
    <w:p w14:paraId="4549B787" w14:textId="77777777" w:rsidR="009D050B" w:rsidRDefault="009D050B" w:rsidP="00773281">
      <w:pPr>
        <w:pStyle w:val="NoSpacing"/>
        <w:rPr>
          <w:lang w:val="en-GB"/>
        </w:rPr>
      </w:pPr>
    </w:p>
    <w:p w14:paraId="0426E245" w14:textId="77777777" w:rsidR="0004591F" w:rsidRDefault="0004591F" w:rsidP="002F1D02">
      <w:pPr>
        <w:pStyle w:val="Proposal"/>
        <w:numPr>
          <w:ilvl w:val="0"/>
          <w:numId w:val="0"/>
        </w:numPr>
        <w:rPr>
          <w:lang w:val="en-GB"/>
        </w:rPr>
      </w:pPr>
    </w:p>
    <w:p w14:paraId="37EB5693" w14:textId="2BBC1B97" w:rsidR="00C01F33" w:rsidRPr="00CE0424" w:rsidRDefault="001407A3" w:rsidP="00CE0424">
      <w:pPr>
        <w:pStyle w:val="Heading1"/>
      </w:pPr>
      <w:r>
        <w:t xml:space="preserve">4.  </w:t>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6FFA6F4" w14:textId="77777777" w:rsidR="007C300D" w:rsidRDefault="007C300D">
      <w:pPr>
        <w:pStyle w:val="TableofFigures"/>
        <w:tabs>
          <w:tab w:val="right" w:leader="dot" w:pos="9629"/>
        </w:tabs>
        <w:rPr>
          <w:b w:val="0"/>
          <w:bCs/>
        </w:rPr>
      </w:pPr>
    </w:p>
    <w:p w14:paraId="7547A98B" w14:textId="063F93E0" w:rsidR="00976065" w:rsidRPr="007C300D" w:rsidRDefault="00976065" w:rsidP="00976065">
      <w:pPr>
        <w:pStyle w:val="Heading2"/>
      </w:pPr>
      <w:r>
        <w:lastRenderedPageBreak/>
        <w:t xml:space="preserve">4.1 Observations for </w:t>
      </w:r>
      <w:r>
        <w:t>CSI up to 128 ports</w:t>
      </w:r>
    </w:p>
    <w:p w14:paraId="42028225" w14:textId="77777777" w:rsidR="00976065" w:rsidRDefault="00976065">
      <w:pPr>
        <w:pStyle w:val="TableofFigures"/>
        <w:tabs>
          <w:tab w:val="right" w:leader="dot" w:pos="9629"/>
        </w:tabs>
        <w:rPr>
          <w:b w:val="0"/>
          <w:bCs/>
        </w:rPr>
      </w:pPr>
    </w:p>
    <w:p w14:paraId="7F2065BA" w14:textId="5C40EE4A" w:rsidR="006751F1" w:rsidRDefault="006F6582">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227277" w:history="1">
        <w:r w:rsidR="006751F1" w:rsidRPr="00E51B3C">
          <w:rPr>
            <w:rStyle w:val="Hyperlink"/>
            <w:noProof/>
          </w:rPr>
          <w:t>Observation 1</w:t>
        </w:r>
        <w:r w:rsidR="006751F1">
          <w:rPr>
            <w:rFonts w:asciiTheme="minorHAnsi" w:eastAsiaTheme="minorEastAsia" w:hAnsiTheme="minorHAnsi"/>
            <w:b w:val="0"/>
            <w:noProof/>
            <w:kern w:val="2"/>
            <w:sz w:val="22"/>
            <w:lang w:val="en-CA" w:eastAsia="en-CA"/>
            <w14:ligatures w14:val="standardContextual"/>
          </w:rPr>
          <w:tab/>
        </w:r>
        <w:r w:rsidR="006751F1" w:rsidRPr="00E51B3C">
          <w:rPr>
            <w:rStyle w:val="Hyperlink"/>
            <w:noProof/>
          </w:rPr>
          <w:t xml:space="preserve">For a </w:t>
        </w:r>
        <m:oMath>
          <m:r>
            <m:rPr>
              <m:sty m:val="bi"/>
            </m:rPr>
            <w:rPr>
              <w:rStyle w:val="Hyperlink"/>
              <w:rFonts w:ascii="Cambria Math" w:hAnsi="Cambria Math"/>
              <w:noProof/>
            </w:rPr>
            <m:t>(M,N,P)=(16,16,2)</m:t>
          </m:r>
        </m:oMath>
        <w:r w:rsidR="006751F1" w:rsidRPr="00E51B3C">
          <w:rPr>
            <w:rStyle w:val="Hyperlink"/>
            <w:noProof/>
          </w:rPr>
          <w:t xml:space="preserve"> antenna array deployment, when compared to 32 ports using a </w:t>
        </w:r>
        <m:oMath>
          <m:r>
            <m:rPr>
              <m:sty m:val="bi"/>
            </m:rPr>
            <w:rPr>
              <w:rStyle w:val="Hyperlink"/>
              <w:rFonts w:ascii="Cambria Math" w:hAnsi="Cambria Math"/>
              <w:noProof/>
            </w:rPr>
            <m:t>(</m:t>
          </m:r>
          <m:r>
            <m:rPr>
              <m:sty m:val="bi"/>
            </m:rPr>
            <w:rPr>
              <w:rStyle w:val="Hyperlink"/>
              <w:rFonts w:ascii="Cambria Math" w:hAnsi="Cambria Math"/>
              <w:noProof/>
              <w:lang w:val="en-GB"/>
            </w:rPr>
            <m:t>N</m:t>
          </m:r>
          <m:r>
            <m:rPr>
              <m:sty m:val="bi"/>
            </m:rPr>
            <w:rPr>
              <w:rStyle w:val="Hyperlink"/>
              <w:rFonts w:ascii="Cambria Math" w:hAnsi="Cambria Math"/>
              <w:noProof/>
            </w:rPr>
            <m:t xml:space="preserve">2, </m:t>
          </m:r>
          <m:r>
            <m:rPr>
              <m:sty m:val="bi"/>
            </m:rPr>
            <w:rPr>
              <w:rStyle w:val="Hyperlink"/>
              <w:rFonts w:ascii="Cambria Math" w:hAnsi="Cambria Math"/>
              <w:noProof/>
              <w:lang w:val="en-GB"/>
            </w:rPr>
            <m:t>N</m:t>
          </m:r>
          <m:r>
            <m:rPr>
              <m:sty m:val="bi"/>
            </m:rPr>
            <w:rPr>
              <w:rStyle w:val="Hyperlink"/>
              <w:rFonts w:ascii="Cambria Math" w:hAnsi="Cambria Math"/>
              <w:noProof/>
              <w:lang w:val="en-GB"/>
            </w:rPr>
            <m:t>1</m:t>
          </m:r>
          <m:r>
            <m:rPr>
              <m:sty m:val="bi"/>
            </m:rPr>
            <w:rPr>
              <w:rStyle w:val="Hyperlink"/>
              <w:rFonts w:ascii="Cambria Math" w:hAnsi="Cambria Math"/>
              <w:noProof/>
            </w:rPr>
            <m:t>) =(1,16)</m:t>
          </m:r>
        </m:oMath>
        <w:r w:rsidR="006751F1" w:rsidRPr="00E51B3C">
          <w:rPr>
            <w:rStyle w:val="Hyperlink"/>
            <w:noProof/>
          </w:rPr>
          <w:t xml:space="preserve"> port layout, there are significant throughput gains for 64 ports with a </w:t>
        </w:r>
        <m:oMath>
          <m:r>
            <m:rPr>
              <m:sty m:val="bi"/>
            </m:rPr>
            <w:rPr>
              <w:rStyle w:val="Hyperlink"/>
              <w:rFonts w:ascii="Cambria Math" w:hAnsi="Cambria Math"/>
              <w:noProof/>
            </w:rPr>
            <m:t>(</m:t>
          </m:r>
          <m:r>
            <m:rPr>
              <m:sty m:val="bi"/>
            </m:rPr>
            <w:rPr>
              <w:rStyle w:val="Hyperlink"/>
              <w:rFonts w:ascii="Cambria Math" w:hAnsi="Cambria Math"/>
              <w:noProof/>
              <w:lang w:val="en-GB"/>
            </w:rPr>
            <m:t>N</m:t>
          </m:r>
          <m:r>
            <m:rPr>
              <m:sty m:val="bi"/>
            </m:rPr>
            <w:rPr>
              <w:rStyle w:val="Hyperlink"/>
              <w:rFonts w:ascii="Cambria Math" w:hAnsi="Cambria Math"/>
              <w:noProof/>
            </w:rPr>
            <m:t xml:space="preserve">2, </m:t>
          </m:r>
          <m:r>
            <m:rPr>
              <m:sty m:val="bi"/>
            </m:rPr>
            <w:rPr>
              <w:rStyle w:val="Hyperlink"/>
              <w:rFonts w:ascii="Cambria Math" w:hAnsi="Cambria Math"/>
              <w:noProof/>
              <w:lang w:val="en-GB"/>
            </w:rPr>
            <m:t>N</m:t>
          </m:r>
          <m:r>
            <m:rPr>
              <m:sty m:val="bi"/>
            </m:rPr>
            <w:rPr>
              <w:rStyle w:val="Hyperlink"/>
              <w:rFonts w:ascii="Cambria Math" w:hAnsi="Cambria Math"/>
              <w:noProof/>
              <w:lang w:val="en-GB"/>
            </w:rPr>
            <m:t>1</m:t>
          </m:r>
          <m:r>
            <m:rPr>
              <m:sty m:val="bi"/>
            </m:rPr>
            <w:rPr>
              <w:rStyle w:val="Hyperlink"/>
              <w:rFonts w:ascii="Cambria Math" w:hAnsi="Cambria Math"/>
              <w:noProof/>
            </w:rPr>
            <m:t>) = (4,8)</m:t>
          </m:r>
        </m:oMath>
        <w:r w:rsidR="006751F1" w:rsidRPr="00E51B3C">
          <w:rPr>
            <w:rStyle w:val="Hyperlink"/>
            <w:noProof/>
          </w:rPr>
          <w:t xml:space="preserve"> port layout; further gains are seen for 128 ports with a </w:t>
        </w:r>
        <m:oMath>
          <m:r>
            <m:rPr>
              <m:sty m:val="bi"/>
            </m:rPr>
            <w:rPr>
              <w:rStyle w:val="Hyperlink"/>
              <w:rFonts w:ascii="Cambria Math" w:hAnsi="Cambria Math"/>
              <w:noProof/>
            </w:rPr>
            <m:t>(</m:t>
          </m:r>
          <m:r>
            <m:rPr>
              <m:sty m:val="bi"/>
            </m:rPr>
            <w:rPr>
              <w:rStyle w:val="Hyperlink"/>
              <w:rFonts w:ascii="Cambria Math" w:hAnsi="Cambria Math"/>
              <w:noProof/>
              <w:lang w:val="en-GB"/>
            </w:rPr>
            <m:t>N</m:t>
          </m:r>
          <m:r>
            <m:rPr>
              <m:sty m:val="bi"/>
            </m:rPr>
            <w:rPr>
              <w:rStyle w:val="Hyperlink"/>
              <w:rFonts w:ascii="Cambria Math" w:hAnsi="Cambria Math"/>
              <w:noProof/>
            </w:rPr>
            <m:t xml:space="preserve">2, </m:t>
          </m:r>
          <m:r>
            <m:rPr>
              <m:sty m:val="bi"/>
            </m:rPr>
            <w:rPr>
              <w:rStyle w:val="Hyperlink"/>
              <w:rFonts w:ascii="Cambria Math" w:hAnsi="Cambria Math"/>
              <w:noProof/>
              <w:lang w:val="en-GB"/>
            </w:rPr>
            <m:t>N</m:t>
          </m:r>
          <m:r>
            <m:rPr>
              <m:sty m:val="bi"/>
            </m:rPr>
            <w:rPr>
              <w:rStyle w:val="Hyperlink"/>
              <w:rFonts w:ascii="Cambria Math" w:hAnsi="Cambria Math"/>
              <w:noProof/>
              <w:lang w:val="en-GB"/>
            </w:rPr>
            <m:t>1</m:t>
          </m:r>
          <m:r>
            <m:rPr>
              <m:sty m:val="bi"/>
            </m:rPr>
            <w:rPr>
              <w:rStyle w:val="Hyperlink"/>
              <w:rFonts w:ascii="Cambria Math" w:hAnsi="Cambria Math"/>
              <w:noProof/>
            </w:rPr>
            <m:t>) = (4,16)</m:t>
          </m:r>
        </m:oMath>
        <w:r w:rsidR="006751F1" w:rsidRPr="00E51B3C">
          <w:rPr>
            <w:rStyle w:val="Hyperlink"/>
            <w:noProof/>
          </w:rPr>
          <w:t xml:space="preserve"> layout.</w:t>
        </w:r>
      </w:hyperlink>
    </w:p>
    <w:p w14:paraId="18EB93FF" w14:textId="0BA4ECF3" w:rsidR="006751F1"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78" w:history="1">
        <w:r w:rsidRPr="00E51B3C">
          <w:rPr>
            <w:rStyle w:val="Hyperlink"/>
            <w:noProof/>
          </w:rPr>
          <w:t>Observation 2</w:t>
        </w:r>
        <w:r>
          <w:rPr>
            <w:rFonts w:asciiTheme="minorHAnsi" w:eastAsiaTheme="minorEastAsia" w:hAnsiTheme="minorHAnsi"/>
            <w:b w:val="0"/>
            <w:noProof/>
            <w:kern w:val="2"/>
            <w:sz w:val="22"/>
            <w:lang w:val="en-CA" w:eastAsia="en-CA"/>
            <w14:ligatures w14:val="standardContextual"/>
          </w:rPr>
          <w:tab/>
        </w:r>
        <w:r w:rsidRPr="00E51B3C">
          <w:rPr>
            <w:rStyle w:val="Hyperlink"/>
            <w:noProof/>
          </w:rPr>
          <w:t xml:space="preserve">For a </w:t>
        </w:r>
        <m:oMath>
          <m:r>
            <m:rPr>
              <m:sty m:val="bi"/>
            </m:rPr>
            <w:rPr>
              <w:rStyle w:val="Hyperlink"/>
              <w:rFonts w:ascii="Cambria Math" w:hAnsi="Cambria Math"/>
              <w:noProof/>
            </w:rPr>
            <m:t>(M,N,P)=(12,8,2)</m:t>
          </m:r>
        </m:oMath>
        <w:r w:rsidRPr="00E51B3C">
          <w:rPr>
            <w:rStyle w:val="Hyperlink"/>
            <w:noProof/>
          </w:rPr>
          <w:t xml:space="preserve"> antenna array deployment, when compared to 32 ports legacy NR with a </w:t>
        </w:r>
        <m:oMath>
          <m:r>
            <m:rPr>
              <m:sty m:val="bi"/>
            </m:rPr>
            <w:rPr>
              <w:rStyle w:val="Hyperlink"/>
              <w:rFonts w:ascii="Cambria Math" w:hAnsi="Cambria Math"/>
              <w:noProof/>
              <w:lang w:val="en-GB"/>
            </w:rPr>
            <m:t>(N</m:t>
          </m:r>
          <m:r>
            <m:rPr>
              <m:sty m:val="bi"/>
            </m:rPr>
            <w:rPr>
              <w:rStyle w:val="Hyperlink"/>
              <w:rFonts w:ascii="Cambria Math" w:hAnsi="Cambria Math"/>
              <w:noProof/>
              <w:vertAlign w:val="subscript"/>
              <w:lang w:val="en-GB"/>
            </w:rPr>
            <m:t>2,</m:t>
          </m:r>
          <m:r>
            <m:rPr>
              <m:sty m:val="bi"/>
            </m:rPr>
            <w:rPr>
              <w:rStyle w:val="Hyperlink"/>
              <w:rFonts w:ascii="Cambria Math" w:hAnsi="Cambria Math"/>
              <w:noProof/>
              <w:lang w:val="en-GB"/>
            </w:rPr>
            <m:t xml:space="preserve"> N</m:t>
          </m:r>
          <m:r>
            <m:rPr>
              <m:sty m:val="bi"/>
            </m:rPr>
            <w:rPr>
              <w:rStyle w:val="Hyperlink"/>
              <w:rFonts w:ascii="Cambria Math" w:hAnsi="Cambria Math"/>
              <w:noProof/>
              <w:vertAlign w:val="subscript"/>
              <w:lang w:val="en-GB"/>
            </w:rPr>
            <m:t>1</m:t>
          </m:r>
          <m:r>
            <m:rPr>
              <m:sty m:val="bi"/>
            </m:rPr>
            <w:rPr>
              <w:rStyle w:val="Hyperlink"/>
              <w:rFonts w:ascii="Cambria Math" w:hAnsi="Cambria Math"/>
              <w:noProof/>
              <w:lang w:val="en-GB"/>
            </w:rPr>
            <m:t>) =(2,8)</m:t>
          </m:r>
        </m:oMath>
        <w:r w:rsidRPr="00E51B3C">
          <w:rPr>
            <w:rStyle w:val="Hyperlink"/>
            <w:noProof/>
            <w:lang w:val="en-GB"/>
          </w:rPr>
          <w:t xml:space="preserve"> </w:t>
        </w:r>
        <w:r w:rsidRPr="00E51B3C">
          <w:rPr>
            <w:rStyle w:val="Hyperlink"/>
            <w:noProof/>
          </w:rPr>
          <w:t xml:space="preserve"> port layout, there are significant throughput gains for 48 ports with a </w:t>
        </w:r>
        <m:oMath>
          <m:r>
            <m:rPr>
              <m:sty m:val="bi"/>
            </m:rPr>
            <w:rPr>
              <w:rStyle w:val="Hyperlink"/>
              <w:rFonts w:ascii="Cambria Math" w:hAnsi="Cambria Math"/>
              <w:noProof/>
              <w:lang w:val="en-GB"/>
            </w:rPr>
            <m:t>(N</m:t>
          </m:r>
          <m:r>
            <m:rPr>
              <m:sty m:val="bi"/>
            </m:rPr>
            <w:rPr>
              <w:rStyle w:val="Hyperlink"/>
              <w:rFonts w:ascii="Cambria Math" w:hAnsi="Cambria Math"/>
              <w:noProof/>
              <w:vertAlign w:val="subscript"/>
              <w:lang w:val="en-GB"/>
            </w:rPr>
            <m:t>2,</m:t>
          </m:r>
          <m:r>
            <m:rPr>
              <m:sty m:val="bi"/>
            </m:rPr>
            <w:rPr>
              <w:rStyle w:val="Hyperlink"/>
              <w:rFonts w:ascii="Cambria Math" w:hAnsi="Cambria Math"/>
              <w:noProof/>
              <w:lang w:val="en-GB"/>
            </w:rPr>
            <m:t xml:space="preserve"> N</m:t>
          </m:r>
          <m:r>
            <m:rPr>
              <m:sty m:val="bi"/>
            </m:rPr>
            <w:rPr>
              <w:rStyle w:val="Hyperlink"/>
              <w:rFonts w:ascii="Cambria Math" w:hAnsi="Cambria Math"/>
              <w:noProof/>
              <w:vertAlign w:val="subscript"/>
              <w:lang w:val="en-GB"/>
            </w:rPr>
            <m:t>1</m:t>
          </m:r>
          <m:r>
            <m:rPr>
              <m:sty m:val="bi"/>
            </m:rPr>
            <w:rPr>
              <w:rStyle w:val="Hyperlink"/>
              <w:rFonts w:ascii="Cambria Math" w:hAnsi="Cambria Math"/>
              <w:noProof/>
              <w:lang w:val="en-GB"/>
            </w:rPr>
            <m:t>) =(3,8)</m:t>
          </m:r>
        </m:oMath>
        <w:r w:rsidRPr="00E51B3C">
          <w:rPr>
            <w:rStyle w:val="Hyperlink"/>
            <w:noProof/>
            <w:lang w:val="en-GB"/>
          </w:rPr>
          <w:t xml:space="preserve"> </w:t>
        </w:r>
        <w:r w:rsidRPr="00E51B3C">
          <w:rPr>
            <w:rStyle w:val="Hyperlink"/>
            <w:noProof/>
          </w:rPr>
          <w:t xml:space="preserve">port layout; in this scenario, 64 ports with a </w:t>
        </w:r>
        <m:oMath>
          <m:r>
            <m:rPr>
              <m:sty m:val="bi"/>
            </m:rPr>
            <w:rPr>
              <w:rStyle w:val="Hyperlink"/>
              <w:rFonts w:ascii="Cambria Math" w:hAnsi="Cambria Math"/>
              <w:noProof/>
              <w:lang w:val="en-GB"/>
            </w:rPr>
            <m:t>(N</m:t>
          </m:r>
          <m:r>
            <m:rPr>
              <m:sty m:val="bi"/>
            </m:rPr>
            <w:rPr>
              <w:rStyle w:val="Hyperlink"/>
              <w:rFonts w:ascii="Cambria Math" w:hAnsi="Cambria Math"/>
              <w:noProof/>
              <w:vertAlign w:val="subscript"/>
              <w:lang w:val="en-GB"/>
            </w:rPr>
            <m:t>2,</m:t>
          </m:r>
          <m:r>
            <m:rPr>
              <m:sty m:val="bi"/>
            </m:rPr>
            <w:rPr>
              <w:rStyle w:val="Hyperlink"/>
              <w:rFonts w:ascii="Cambria Math" w:hAnsi="Cambria Math"/>
              <w:noProof/>
              <w:lang w:val="en-GB"/>
            </w:rPr>
            <m:t xml:space="preserve"> N</m:t>
          </m:r>
          <m:r>
            <m:rPr>
              <m:sty m:val="bi"/>
            </m:rPr>
            <w:rPr>
              <w:rStyle w:val="Hyperlink"/>
              <w:rFonts w:ascii="Cambria Math" w:hAnsi="Cambria Math"/>
              <w:noProof/>
              <w:vertAlign w:val="subscript"/>
              <w:lang w:val="en-GB"/>
            </w:rPr>
            <m:t>1</m:t>
          </m:r>
          <m:r>
            <m:rPr>
              <m:sty m:val="bi"/>
            </m:rPr>
            <w:rPr>
              <w:rStyle w:val="Hyperlink"/>
              <w:rFonts w:ascii="Cambria Math" w:hAnsi="Cambria Math"/>
              <w:noProof/>
              <w:lang w:val="en-GB"/>
            </w:rPr>
            <m:t>)=(4,8)</m:t>
          </m:r>
        </m:oMath>
        <w:r w:rsidRPr="00E51B3C">
          <w:rPr>
            <w:rStyle w:val="Hyperlink"/>
            <w:noProof/>
            <w:lang w:val="en-GB"/>
          </w:rPr>
          <w:t xml:space="preserve"> </w:t>
        </w:r>
        <w:r w:rsidRPr="00E51B3C">
          <w:rPr>
            <w:rStyle w:val="Hyperlink"/>
            <w:noProof/>
          </w:rPr>
          <w:t xml:space="preserve">port layout doesn’t provide additional gains over 48 ports with a </w:t>
        </w:r>
        <m:oMath>
          <m:r>
            <m:rPr>
              <m:sty m:val="bi"/>
            </m:rPr>
            <w:rPr>
              <w:rStyle w:val="Hyperlink"/>
              <w:rFonts w:ascii="Cambria Math" w:hAnsi="Cambria Math"/>
              <w:noProof/>
              <w:lang w:val="en-GB"/>
            </w:rPr>
            <m:t>(N</m:t>
          </m:r>
          <m:r>
            <m:rPr>
              <m:sty m:val="bi"/>
            </m:rPr>
            <w:rPr>
              <w:rStyle w:val="Hyperlink"/>
              <w:rFonts w:ascii="Cambria Math" w:hAnsi="Cambria Math"/>
              <w:noProof/>
              <w:vertAlign w:val="subscript"/>
              <w:lang w:val="en-GB"/>
            </w:rPr>
            <m:t>2,</m:t>
          </m:r>
          <m:r>
            <m:rPr>
              <m:sty m:val="bi"/>
            </m:rPr>
            <w:rPr>
              <w:rStyle w:val="Hyperlink"/>
              <w:rFonts w:ascii="Cambria Math" w:hAnsi="Cambria Math"/>
              <w:noProof/>
              <w:lang w:val="en-GB"/>
            </w:rPr>
            <m:t xml:space="preserve"> N</m:t>
          </m:r>
          <m:r>
            <m:rPr>
              <m:sty m:val="bi"/>
            </m:rPr>
            <w:rPr>
              <w:rStyle w:val="Hyperlink"/>
              <w:rFonts w:ascii="Cambria Math" w:hAnsi="Cambria Math"/>
              <w:noProof/>
              <w:vertAlign w:val="subscript"/>
              <w:lang w:val="en-GB"/>
            </w:rPr>
            <m:t>1</m:t>
          </m:r>
          <m:r>
            <m:rPr>
              <m:sty m:val="bi"/>
            </m:rPr>
            <w:rPr>
              <w:rStyle w:val="Hyperlink"/>
              <w:rFonts w:ascii="Cambria Math" w:hAnsi="Cambria Math"/>
              <w:noProof/>
              <w:lang w:val="en-GB"/>
            </w:rPr>
            <m:t>)=(3,8)</m:t>
          </m:r>
        </m:oMath>
        <w:r w:rsidRPr="00E51B3C">
          <w:rPr>
            <w:rStyle w:val="Hyperlink"/>
            <w:noProof/>
            <w:lang w:val="en-GB"/>
          </w:rPr>
          <w:t xml:space="preserve"> </w:t>
        </w:r>
        <w:r w:rsidRPr="00E51B3C">
          <w:rPr>
            <w:rStyle w:val="Hyperlink"/>
            <w:noProof/>
          </w:rPr>
          <w:t xml:space="preserve"> port layout.</w:t>
        </w:r>
      </w:hyperlink>
    </w:p>
    <w:p w14:paraId="20996831" w14:textId="4395156E" w:rsidR="006751F1" w:rsidRPr="00976065" w:rsidRDefault="006751F1">
      <w:pPr>
        <w:pStyle w:val="TableofFigures"/>
        <w:tabs>
          <w:tab w:val="right" w:leader="dot" w:pos="9629"/>
        </w:tabs>
        <w:rPr>
          <w:rStyle w:val="Hyperlink"/>
          <w:noProof/>
          <w:color w:val="auto"/>
        </w:rPr>
      </w:pPr>
      <w:hyperlink w:anchor="_Toc159227279" w:history="1">
        <w:r w:rsidRPr="00E51B3C">
          <w:rPr>
            <w:rStyle w:val="Hyperlink"/>
            <w:noProof/>
          </w:rPr>
          <w:t>Observation 3</w:t>
        </w:r>
        <w:r>
          <w:rPr>
            <w:rFonts w:asciiTheme="minorHAnsi" w:eastAsiaTheme="minorEastAsia" w:hAnsiTheme="minorHAnsi"/>
            <w:b w:val="0"/>
            <w:noProof/>
            <w:kern w:val="2"/>
            <w:sz w:val="22"/>
            <w:lang w:val="en-CA" w:eastAsia="en-CA"/>
            <w14:ligatures w14:val="standardContextual"/>
          </w:rPr>
          <w:tab/>
        </w:r>
        <w:r w:rsidRPr="00E51B3C">
          <w:rPr>
            <w:rStyle w:val="Hyperlink"/>
            <w:noProof/>
          </w:rPr>
          <w:t>When increasing the number of CSI-RS ports, the gains provided by Rel-16 eType-II codebook are in a similar range as of when increasing the number of CSI-RS ports for the Type-I codebook.</w:t>
        </w:r>
      </w:hyperlink>
    </w:p>
    <w:p w14:paraId="288ED2ED" w14:textId="77777777" w:rsidR="007C300D" w:rsidRDefault="007C300D" w:rsidP="007C300D">
      <w:pPr>
        <w:rPr>
          <w:lang w:eastAsia="zh-CN"/>
        </w:rPr>
      </w:pPr>
    </w:p>
    <w:p w14:paraId="1DBB1685" w14:textId="013563A9" w:rsidR="007C300D" w:rsidRPr="007C300D" w:rsidRDefault="0028555D" w:rsidP="0028555D">
      <w:pPr>
        <w:pStyle w:val="Heading2"/>
      </w:pPr>
      <w:r>
        <w:t>4.</w:t>
      </w:r>
      <w:r w:rsidR="00976065">
        <w:t>2</w:t>
      </w:r>
      <w:r>
        <w:t xml:space="preserve"> Observations for </w:t>
      </w:r>
      <w:r w:rsidR="00880C6A">
        <w:t>CJT Enhancements</w:t>
      </w:r>
    </w:p>
    <w:p w14:paraId="383EEF60" w14:textId="18B86266" w:rsidR="006751F1"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80" w:history="1">
        <w:r w:rsidRPr="00E51B3C">
          <w:rPr>
            <w:rStyle w:val="Hyperlink"/>
            <w:noProof/>
            <w:lang w:val="en-GB"/>
          </w:rPr>
          <w:t>Observation 4</w:t>
        </w:r>
        <w:r>
          <w:rPr>
            <w:rFonts w:asciiTheme="minorHAnsi" w:eastAsiaTheme="minorEastAsia" w:hAnsiTheme="minorHAnsi"/>
            <w:b w:val="0"/>
            <w:noProof/>
            <w:kern w:val="2"/>
            <w:sz w:val="22"/>
            <w:lang w:val="en-CA" w:eastAsia="en-CA"/>
            <w14:ligatures w14:val="standardContextual"/>
          </w:rPr>
          <w:tab/>
        </w:r>
        <w:r w:rsidRPr="00E51B3C">
          <w:rPr>
            <w:rStyle w:val="Hyperlink"/>
            <w:noProof/>
            <w:lang w:val="en-GB"/>
          </w:rPr>
          <w:t>For time difference reporting, the quantization step needs to be determined based on the residual phase rotation due to quantization within a PMI subband for CJT based on Rel-18 type II CJT report.</w:t>
        </w:r>
      </w:hyperlink>
    </w:p>
    <w:p w14:paraId="61720BF7" w14:textId="47649C71" w:rsidR="006751F1"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81" w:history="1">
        <w:r w:rsidRPr="00E51B3C">
          <w:rPr>
            <w:rStyle w:val="Hyperlink"/>
            <w:noProof/>
            <w:lang w:val="en-GB"/>
          </w:rPr>
          <w:t>Observation 5</w:t>
        </w:r>
        <w:r>
          <w:rPr>
            <w:rFonts w:asciiTheme="minorHAnsi" w:eastAsiaTheme="minorEastAsia" w:hAnsiTheme="minorHAnsi"/>
            <w:b w:val="0"/>
            <w:noProof/>
            <w:kern w:val="2"/>
            <w:sz w:val="22"/>
            <w:lang w:val="en-CA" w:eastAsia="en-CA"/>
            <w14:ligatures w14:val="standardContextual"/>
          </w:rPr>
          <w:tab/>
        </w:r>
        <w:r w:rsidRPr="00E51B3C">
          <w:rPr>
            <w:rStyle w:val="Hyperlink"/>
            <w:noProof/>
            <w:lang w:val="en-GB"/>
          </w:rPr>
          <w:t>For time difference reporting, the quantization step size should be dependent on the subcarrier spacing of the associated TRS. The number of bits is the same for different SCS.</w:t>
        </w:r>
      </w:hyperlink>
    </w:p>
    <w:p w14:paraId="6F41F79E" w14:textId="1B67CEA8" w:rsidR="006751F1"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82" w:history="1">
        <w:r w:rsidRPr="00E51B3C">
          <w:rPr>
            <w:rStyle w:val="Hyperlink"/>
            <w:noProof/>
            <w:lang w:val="en-GB"/>
          </w:rPr>
          <w:t>Observation 6</w:t>
        </w:r>
        <w:r>
          <w:rPr>
            <w:rFonts w:asciiTheme="minorHAnsi" w:eastAsiaTheme="minorEastAsia" w:hAnsiTheme="minorHAnsi"/>
            <w:b w:val="0"/>
            <w:noProof/>
            <w:kern w:val="2"/>
            <w:sz w:val="22"/>
            <w:lang w:val="en-CA" w:eastAsia="en-CA"/>
            <w14:ligatures w14:val="standardContextual"/>
          </w:rPr>
          <w:tab/>
        </w:r>
        <w:r w:rsidRPr="00E51B3C">
          <w:rPr>
            <w:rStyle w:val="Hyperlink"/>
            <w:noProof/>
            <w:lang w:val="en-GB"/>
          </w:rPr>
          <w:t>For frequency difference reporting, the frequency range may depend on the carrier frequency of the associated TRS.</w:t>
        </w:r>
      </w:hyperlink>
    </w:p>
    <w:p w14:paraId="50C55006" w14:textId="71AAE008" w:rsidR="006751F1"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83" w:history="1">
        <w:r w:rsidRPr="00E51B3C">
          <w:rPr>
            <w:rStyle w:val="Hyperlink"/>
            <w:noProof/>
            <w:lang w:val="en-GB"/>
          </w:rPr>
          <w:t>Observation 7</w:t>
        </w:r>
        <w:r>
          <w:rPr>
            <w:rFonts w:asciiTheme="minorHAnsi" w:eastAsiaTheme="minorEastAsia" w:hAnsiTheme="minorHAnsi"/>
            <w:b w:val="0"/>
            <w:noProof/>
            <w:kern w:val="2"/>
            <w:sz w:val="22"/>
            <w:lang w:val="en-CA" w:eastAsia="en-CA"/>
            <w14:ligatures w14:val="standardContextual"/>
          </w:rPr>
          <w:tab/>
        </w:r>
        <w:r w:rsidRPr="00E51B3C">
          <w:rPr>
            <w:rStyle w:val="Hyperlink"/>
            <w:noProof/>
            <w:lang w:val="en-GB"/>
          </w:rPr>
          <w:t>The effect of propagation channel and time and/or frequency differences between TRPs needs to be removed for properly measuring phase differences between TRPs</w:t>
        </w:r>
      </w:hyperlink>
    </w:p>
    <w:p w14:paraId="3C9BD81D" w14:textId="11276CFE" w:rsidR="006751F1"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84" w:history="1">
        <w:r w:rsidRPr="00E51B3C">
          <w:rPr>
            <w:rStyle w:val="Hyperlink"/>
            <w:noProof/>
            <w:lang w:val="en-GB"/>
          </w:rPr>
          <w:t>Observation 8</w:t>
        </w:r>
        <w:r>
          <w:rPr>
            <w:rFonts w:asciiTheme="minorHAnsi" w:eastAsiaTheme="minorEastAsia" w:hAnsiTheme="minorHAnsi"/>
            <w:b w:val="0"/>
            <w:noProof/>
            <w:kern w:val="2"/>
            <w:sz w:val="22"/>
            <w:lang w:val="en-CA" w:eastAsia="en-CA"/>
            <w14:ligatures w14:val="standardContextual"/>
          </w:rPr>
          <w:tab/>
        </w:r>
        <w:r w:rsidRPr="00E51B3C">
          <w:rPr>
            <w:rStyle w:val="Hyperlink"/>
            <w:noProof/>
            <w:lang w:val="en-GB"/>
          </w:rPr>
          <w:t>Precoded CSI-RS with the same precoder as for PDSCH and on the same antenna ports as PDSCH is needed to remove the channel effect.</w:t>
        </w:r>
      </w:hyperlink>
    </w:p>
    <w:p w14:paraId="41BE9385" w14:textId="2B9861CC" w:rsidR="006751F1"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85" w:history="1">
        <w:r w:rsidRPr="00E51B3C">
          <w:rPr>
            <w:rStyle w:val="Hyperlink"/>
            <w:noProof/>
            <w:lang w:val="en-GB"/>
          </w:rPr>
          <w:t>Observation 9</w:t>
        </w:r>
        <w:r>
          <w:rPr>
            <w:rFonts w:asciiTheme="minorHAnsi" w:eastAsiaTheme="minorEastAsia" w:hAnsiTheme="minorHAnsi"/>
            <w:b w:val="0"/>
            <w:noProof/>
            <w:kern w:val="2"/>
            <w:sz w:val="22"/>
            <w:lang w:val="en-CA" w:eastAsia="en-CA"/>
            <w14:ligatures w14:val="standardContextual"/>
          </w:rPr>
          <w:tab/>
        </w:r>
        <w:r w:rsidRPr="00E51B3C">
          <w:rPr>
            <w:rStyle w:val="Hyperlink"/>
            <w:noProof/>
            <w:lang w:val="en-GB"/>
          </w:rPr>
          <w:t>The effect due to time and frequency differences between TRPs can be removed by either the gNB or the UE, but not both.</w:t>
        </w:r>
      </w:hyperlink>
    </w:p>
    <w:p w14:paraId="5F69EC0F" w14:textId="472E3DFE"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E6C508A" w14:textId="77777777" w:rsidR="002E2419" w:rsidRDefault="002E2419" w:rsidP="006E1C82">
      <w:pPr>
        <w:pStyle w:val="BodyText"/>
      </w:pPr>
    </w:p>
    <w:p w14:paraId="79CC38FA" w14:textId="0CC53946" w:rsidR="002E2419" w:rsidRPr="007C300D" w:rsidRDefault="002E2419" w:rsidP="002E2419">
      <w:pPr>
        <w:pStyle w:val="Heading2"/>
      </w:pPr>
      <w:r>
        <w:t>4.3 Proposal</w:t>
      </w:r>
      <w:r>
        <w:t>s for CSI up to 128 ports</w:t>
      </w:r>
    </w:p>
    <w:p w14:paraId="1DCC2DEE" w14:textId="5DAAADC8" w:rsidR="006751F1" w:rsidRDefault="006E1C82">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59227252" w:history="1">
        <w:r w:rsidR="006751F1" w:rsidRPr="003162FF">
          <w:rPr>
            <w:rStyle w:val="Hyperlink"/>
            <w:noProof/>
          </w:rPr>
          <w:t>Proposal 1</w:t>
        </w:r>
        <w:r w:rsidR="006751F1">
          <w:rPr>
            <w:rFonts w:asciiTheme="minorHAnsi" w:eastAsiaTheme="minorEastAsia" w:hAnsiTheme="minorHAnsi"/>
            <w:b w:val="0"/>
            <w:noProof/>
            <w:kern w:val="2"/>
            <w:sz w:val="22"/>
            <w:lang w:val="en-CA" w:eastAsia="en-CA"/>
            <w14:ligatures w14:val="standardContextual"/>
          </w:rPr>
          <w:tab/>
        </w:r>
        <w:r w:rsidR="006751F1" w:rsidRPr="003162FF">
          <w:rPr>
            <w:rStyle w:val="Hyperlink"/>
            <w:noProof/>
          </w:rPr>
          <w:t xml:space="preserve">Support </w:t>
        </w:r>
        <w:r w:rsidR="006751F1" w:rsidRPr="003162FF">
          <w:rPr>
            <w:rStyle w:val="Hyperlink"/>
            <w:i/>
            <w:noProof/>
          </w:rPr>
          <w:t>P</w:t>
        </w:r>
        <w:r w:rsidR="006751F1" w:rsidRPr="003162FF">
          <w:rPr>
            <w:rStyle w:val="Hyperlink"/>
            <w:i/>
            <w:noProof/>
            <w:vertAlign w:val="subscript"/>
          </w:rPr>
          <w:t>CSI-RS</w:t>
        </w:r>
        <w:r w:rsidR="006751F1" w:rsidRPr="003162FF">
          <w:rPr>
            <w:rStyle w:val="Hyperlink"/>
            <w:noProof/>
          </w:rPr>
          <w:t xml:space="preserve"> values of 48, 64, 96, and 128 ports for Type-I single-panel CB</w:t>
        </w:r>
      </w:hyperlink>
    </w:p>
    <w:p w14:paraId="3D0AB2D1" w14:textId="75894DD0" w:rsidR="006751F1"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53" w:history="1">
        <w:r w:rsidRPr="003162FF">
          <w:rPr>
            <w:rStyle w:val="Hyperlink"/>
            <w:noProof/>
          </w:rPr>
          <w:t>Proposal 2</w:t>
        </w:r>
        <w:r>
          <w:rPr>
            <w:rFonts w:asciiTheme="minorHAnsi" w:eastAsiaTheme="minorEastAsia" w:hAnsiTheme="minorHAnsi"/>
            <w:b w:val="0"/>
            <w:noProof/>
            <w:kern w:val="2"/>
            <w:sz w:val="22"/>
            <w:lang w:val="en-CA" w:eastAsia="en-CA"/>
            <w14:ligatures w14:val="standardContextual"/>
          </w:rPr>
          <w:tab/>
        </w:r>
        <w:r w:rsidRPr="003162FF">
          <w:rPr>
            <w:rStyle w:val="Hyperlink"/>
            <w:noProof/>
          </w:rPr>
          <w:t xml:space="preserve">Support the </w:t>
        </w:r>
        <m:oMath>
          <m:r>
            <m:rPr>
              <m:sty m:val="bi"/>
            </m:rPr>
            <w:rPr>
              <w:rStyle w:val="Hyperlink"/>
              <w:rFonts w:ascii="Cambria Math" w:hAnsi="Cambria Math"/>
              <w:noProof/>
            </w:rPr>
            <m:t>(N</m:t>
          </m:r>
          <m:r>
            <m:rPr>
              <m:sty m:val="bi"/>
            </m:rPr>
            <w:rPr>
              <w:rStyle w:val="Hyperlink"/>
              <w:rFonts w:ascii="Cambria Math" w:hAnsi="Cambria Math"/>
              <w:noProof/>
              <w:vertAlign w:val="subscript"/>
            </w:rPr>
            <m:t>2</m:t>
          </m:r>
          <m:r>
            <m:rPr>
              <m:sty m:val="bi"/>
            </m:rPr>
            <w:rPr>
              <w:rStyle w:val="Hyperlink"/>
              <w:rFonts w:ascii="Cambria Math" w:hAnsi="Cambria Math"/>
              <w:noProof/>
            </w:rPr>
            <m:t>,N</m:t>
          </m:r>
          <m:r>
            <m:rPr>
              <m:sty m:val="bi"/>
            </m:rPr>
            <w:rPr>
              <w:rStyle w:val="Hyperlink"/>
              <w:rFonts w:ascii="Cambria Math" w:hAnsi="Cambria Math"/>
              <w:noProof/>
              <w:vertAlign w:val="subscript"/>
            </w:rPr>
            <m:t>1</m:t>
          </m:r>
          <m:r>
            <m:rPr>
              <m:sty m:val="bi"/>
            </m:rPr>
            <w:rPr>
              <w:rStyle w:val="Hyperlink"/>
              <w:rFonts w:ascii="Cambria Math" w:hAnsi="Cambria Math"/>
              <w:noProof/>
            </w:rPr>
            <m:t>)</m:t>
          </m:r>
        </m:oMath>
        <w:r w:rsidRPr="003162FF">
          <w:rPr>
            <w:rStyle w:val="Hyperlink"/>
            <w:noProof/>
          </w:rPr>
          <w:t xml:space="preserve"> port layout combinations proposed in Table 1 for Type-I single panel CB</w:t>
        </w:r>
      </w:hyperlink>
    </w:p>
    <w:p w14:paraId="5E7ACDF9" w14:textId="216F4E43" w:rsidR="006751F1"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54" w:history="1">
        <w:r w:rsidRPr="003162FF">
          <w:rPr>
            <w:rStyle w:val="Hyperlink"/>
            <w:noProof/>
          </w:rPr>
          <w:t>Proposal 3</w:t>
        </w:r>
        <w:r>
          <w:rPr>
            <w:rFonts w:asciiTheme="minorHAnsi" w:eastAsiaTheme="minorEastAsia" w:hAnsiTheme="minorHAnsi"/>
            <w:b w:val="0"/>
            <w:noProof/>
            <w:kern w:val="2"/>
            <w:sz w:val="22"/>
            <w:lang w:val="en-CA" w:eastAsia="en-CA"/>
            <w14:ligatures w14:val="standardContextual"/>
          </w:rPr>
          <w:tab/>
        </w:r>
        <w:r w:rsidRPr="003162FF">
          <w:rPr>
            <w:rStyle w:val="Hyperlink"/>
            <w:noProof/>
          </w:rPr>
          <w:t>In Rel-19, evaluate further at least the following candidates for Type I codebook refinement:</w:t>
        </w:r>
      </w:hyperlink>
    </w:p>
    <w:p w14:paraId="283C9F54" w14:textId="76A9EEB7" w:rsidR="006751F1"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55" w:history="1">
        <w:r w:rsidRPr="003162FF">
          <w:rPr>
            <w:rStyle w:val="Hyperlink"/>
            <w:noProof/>
          </w:rPr>
          <w:t>(a)  indication of spatial 2D-DFT vectors can be made independent of each other wherein the indicated spatial 2D-DFT vectors can be either layer specific or each indicated spatial 2D-DFT vector can be common to up to 2 layers, and</w:t>
        </w:r>
      </w:hyperlink>
    </w:p>
    <w:p w14:paraId="38B91323" w14:textId="2C72F491" w:rsidR="006751F1"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56" w:history="1">
        <w:r w:rsidRPr="003162FF">
          <w:rPr>
            <w:rStyle w:val="Hyperlink"/>
            <w:noProof/>
          </w:rPr>
          <w:t>(b)  different polarization co-phasing factors for each of the selected beams can be allowed.</w:t>
        </w:r>
      </w:hyperlink>
    </w:p>
    <w:p w14:paraId="2F1FF358" w14:textId="6411AB0B" w:rsidR="006751F1"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57" w:history="1">
        <w:r w:rsidRPr="003162FF">
          <w:rPr>
            <w:rStyle w:val="Hyperlink"/>
            <w:noProof/>
          </w:rPr>
          <w:t>Proposal 4</w:t>
        </w:r>
        <w:r>
          <w:rPr>
            <w:rFonts w:asciiTheme="minorHAnsi" w:eastAsiaTheme="minorEastAsia" w:hAnsiTheme="minorHAnsi"/>
            <w:b w:val="0"/>
            <w:noProof/>
            <w:kern w:val="2"/>
            <w:sz w:val="22"/>
            <w:lang w:val="en-CA" w:eastAsia="en-CA"/>
            <w14:ligatures w14:val="standardContextual"/>
          </w:rPr>
          <w:tab/>
        </w:r>
        <w:r w:rsidRPr="003162FF">
          <w:rPr>
            <w:rStyle w:val="Hyperlink"/>
            <w:noProof/>
          </w:rPr>
          <w:t xml:space="preserve">In Rel-19, for performance evaluations, use the straightforward extension of </w:t>
        </w:r>
        <m:oMath>
          <m:r>
            <m:rPr>
              <m:sty m:val="bi"/>
            </m:rPr>
            <w:rPr>
              <w:rStyle w:val="Hyperlink"/>
              <w:rFonts w:ascii="Cambria Math" w:hAnsi="Cambria Math" w:cs="Arial"/>
              <w:noProof/>
            </w:rPr>
            <m:t>(N</m:t>
          </m:r>
          <m:r>
            <m:rPr>
              <m:sty m:val="bi"/>
            </m:rPr>
            <w:rPr>
              <w:rStyle w:val="Hyperlink"/>
              <w:rFonts w:ascii="Cambria Math" w:hAnsi="Cambria Math" w:cs="Arial"/>
              <w:noProof/>
            </w:rPr>
            <m:t>1, N</m:t>
          </m:r>
          <m:r>
            <m:rPr>
              <m:sty m:val="bi"/>
            </m:rPr>
            <w:rPr>
              <w:rStyle w:val="Hyperlink"/>
              <w:rFonts w:ascii="Cambria Math" w:hAnsi="Cambria Math" w:cs="Arial"/>
              <w:noProof/>
            </w:rPr>
            <m:t>2)</m:t>
          </m:r>
        </m:oMath>
        <w:r w:rsidRPr="003162FF">
          <w:rPr>
            <w:rStyle w:val="Hyperlink"/>
            <w:rFonts w:cs="Arial"/>
            <w:noProof/>
          </w:rPr>
          <w:t xml:space="preserve"> in Rel-15 Type-I Single-Panel Codebook as the performance baseline</w:t>
        </w:r>
        <w:r w:rsidRPr="003162FF">
          <w:rPr>
            <w:rStyle w:val="Hyperlink"/>
            <w:noProof/>
          </w:rPr>
          <w:t>.</w:t>
        </w:r>
      </w:hyperlink>
    </w:p>
    <w:p w14:paraId="77C73156" w14:textId="4C575C26" w:rsidR="006751F1"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58" w:history="1">
        <w:r w:rsidRPr="003162FF">
          <w:rPr>
            <w:rStyle w:val="Hyperlink"/>
            <w:noProof/>
          </w:rPr>
          <w:t>Proposal 5</w:t>
        </w:r>
        <w:r>
          <w:rPr>
            <w:rFonts w:asciiTheme="minorHAnsi" w:eastAsiaTheme="minorEastAsia" w:hAnsiTheme="minorHAnsi"/>
            <w:b w:val="0"/>
            <w:noProof/>
            <w:kern w:val="2"/>
            <w:sz w:val="22"/>
            <w:lang w:val="en-CA" w:eastAsia="en-CA"/>
            <w14:ligatures w14:val="standardContextual"/>
          </w:rPr>
          <w:tab/>
        </w:r>
        <w:r w:rsidRPr="003162FF">
          <w:rPr>
            <w:rStyle w:val="Hyperlink"/>
            <w:noProof/>
          </w:rPr>
          <w:t>In Rel-19, consider potential solutions (within Type I codebook design framework) to the problem of co-existence between terrestrial systems and fixed satellite services (e.g., in the 6425</w:t>
        </w:r>
        <w:r w:rsidRPr="003162FF">
          <w:rPr>
            <w:rStyle w:val="Hyperlink"/>
            <w:noProof/>
            <w:lang w:val="en-GB" w:eastAsia="ja-JP"/>
          </w:rPr>
          <w:t>–</w:t>
        </w:r>
        <w:r w:rsidRPr="003162FF">
          <w:rPr>
            <w:rStyle w:val="Hyperlink"/>
            <w:noProof/>
          </w:rPr>
          <w:t>7125 MHz band).</w:t>
        </w:r>
      </w:hyperlink>
    </w:p>
    <w:p w14:paraId="2FBC9D30" w14:textId="47462CBF" w:rsidR="006751F1"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59" w:history="1">
        <w:r w:rsidRPr="003162FF">
          <w:rPr>
            <w:rStyle w:val="Hyperlink"/>
            <w:noProof/>
          </w:rPr>
          <w:t>Proposal 6</w:t>
        </w:r>
        <w:r>
          <w:rPr>
            <w:rFonts w:asciiTheme="minorHAnsi" w:eastAsiaTheme="minorEastAsia" w:hAnsiTheme="minorHAnsi"/>
            <w:b w:val="0"/>
            <w:noProof/>
            <w:kern w:val="2"/>
            <w:sz w:val="22"/>
            <w:lang w:val="en-CA" w:eastAsia="en-CA"/>
            <w14:ligatures w14:val="standardContextual"/>
          </w:rPr>
          <w:tab/>
        </w:r>
        <w:r w:rsidRPr="003162FF">
          <w:rPr>
            <w:rStyle w:val="Hyperlink"/>
            <w:noProof/>
          </w:rPr>
          <w:t>For supporting up to 128 ports with multiple CSI-RS resources, discuss whether port aggregation along both N1 and N2 dimensions is supported and the associated port mappings.</w:t>
        </w:r>
      </w:hyperlink>
    </w:p>
    <w:p w14:paraId="71E71878" w14:textId="3C96A260" w:rsidR="006751F1"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60" w:history="1">
        <w:r w:rsidRPr="003162FF">
          <w:rPr>
            <w:rStyle w:val="Hyperlink"/>
            <w:noProof/>
          </w:rPr>
          <w:t>Proposal 7</w:t>
        </w:r>
        <w:r>
          <w:rPr>
            <w:rFonts w:asciiTheme="minorHAnsi" w:eastAsiaTheme="minorEastAsia" w:hAnsiTheme="minorHAnsi"/>
            <w:b w:val="0"/>
            <w:noProof/>
            <w:kern w:val="2"/>
            <w:sz w:val="22"/>
            <w:lang w:val="en-CA" w:eastAsia="en-CA"/>
            <w14:ligatures w14:val="standardContextual"/>
          </w:rPr>
          <w:tab/>
        </w:r>
        <w:r w:rsidRPr="003162FF">
          <w:rPr>
            <w:rStyle w:val="Hyperlink"/>
            <w:noProof/>
          </w:rPr>
          <w:t xml:space="preserve">Support the same </w:t>
        </w:r>
        <m:oMath>
          <m:r>
            <m:rPr>
              <m:sty m:val="bi"/>
            </m:rPr>
            <w:rPr>
              <w:rStyle w:val="Hyperlink"/>
              <w:rFonts w:ascii="Cambria Math" w:hAnsi="Cambria Math"/>
              <w:noProof/>
            </w:rPr>
            <m:t>P</m:t>
          </m:r>
          <m:r>
            <m:rPr>
              <m:sty m:val="b"/>
            </m:rPr>
            <w:rPr>
              <w:rStyle w:val="Hyperlink"/>
              <w:rFonts w:ascii="Cambria Math" w:hAnsi="Cambria Math"/>
              <w:noProof/>
              <w:vertAlign w:val="subscript"/>
            </w:rPr>
            <m:t>CSI-RS</m:t>
          </m:r>
        </m:oMath>
        <w:r w:rsidRPr="003162FF">
          <w:rPr>
            <w:rStyle w:val="Hyperlink"/>
            <w:noProof/>
          </w:rPr>
          <w:t xml:space="preserve"> values and the set of </w:t>
        </w:r>
        <m:oMath>
          <m:r>
            <m:rPr>
              <m:sty m:val="bi"/>
            </m:rPr>
            <w:rPr>
              <w:rStyle w:val="Hyperlink"/>
              <w:rFonts w:ascii="Cambria Math" w:hAnsi="Cambria Math"/>
              <w:noProof/>
            </w:rPr>
            <m:t>(N</m:t>
          </m:r>
          <m:r>
            <m:rPr>
              <m:sty m:val="bi"/>
            </m:rPr>
            <w:rPr>
              <w:rStyle w:val="Hyperlink"/>
              <w:rFonts w:ascii="Cambria Math" w:hAnsi="Cambria Math"/>
              <w:noProof/>
              <w:vertAlign w:val="subscript"/>
            </w:rPr>
            <m:t>2</m:t>
          </m:r>
          <m:r>
            <m:rPr>
              <m:sty m:val="bi"/>
            </m:rPr>
            <w:rPr>
              <w:rStyle w:val="Hyperlink"/>
              <w:rFonts w:ascii="Cambria Math" w:hAnsi="Cambria Math"/>
              <w:noProof/>
            </w:rPr>
            <m:t>,N</m:t>
          </m:r>
          <m:r>
            <m:rPr>
              <m:sty m:val="bi"/>
            </m:rPr>
            <w:rPr>
              <w:rStyle w:val="Hyperlink"/>
              <w:rFonts w:ascii="Cambria Math" w:hAnsi="Cambria Math"/>
              <w:noProof/>
              <w:vertAlign w:val="subscript"/>
            </w:rPr>
            <m:t>1</m:t>
          </m:r>
          <m:r>
            <m:rPr>
              <m:sty m:val="bi"/>
            </m:rPr>
            <w:rPr>
              <w:rStyle w:val="Hyperlink"/>
              <w:rFonts w:ascii="Cambria Math" w:hAnsi="Cambria Math"/>
              <w:noProof/>
            </w:rPr>
            <m:t>)</m:t>
          </m:r>
        </m:oMath>
        <w:r w:rsidRPr="003162FF">
          <w:rPr>
            <w:rStyle w:val="Hyperlink"/>
            <w:noProof/>
          </w:rPr>
          <w:t xml:space="preserve"> port layouts in Table 1 as for the Type-I single panel CB, for at least Rel.16 Type-II CB</w:t>
        </w:r>
      </w:hyperlink>
    </w:p>
    <w:p w14:paraId="49A2B239" w14:textId="2666AA0C" w:rsidR="006751F1" w:rsidRPr="009A4C73" w:rsidRDefault="006751F1">
      <w:pPr>
        <w:pStyle w:val="TableofFigures"/>
        <w:tabs>
          <w:tab w:val="right" w:leader="dot" w:pos="9629"/>
        </w:tabs>
        <w:rPr>
          <w:rStyle w:val="Hyperlink"/>
          <w:noProof/>
          <w:color w:val="auto"/>
        </w:rPr>
      </w:pPr>
      <w:hyperlink w:anchor="_Toc159227261" w:history="1">
        <w:r w:rsidRPr="009A4C73">
          <w:rPr>
            <w:rStyle w:val="Hyperlink"/>
            <w:noProof/>
            <w:color w:val="auto"/>
            <w:lang w:val="en-GB"/>
          </w:rPr>
          <w:t>Proposal 8</w:t>
        </w:r>
        <w:r w:rsidRPr="009A4C73">
          <w:rPr>
            <w:rFonts w:asciiTheme="minorHAnsi" w:eastAsiaTheme="minorEastAsia" w:hAnsiTheme="minorHAnsi"/>
            <w:b w:val="0"/>
            <w:noProof/>
            <w:kern w:val="2"/>
            <w:sz w:val="22"/>
            <w:lang w:val="en-CA" w:eastAsia="en-CA"/>
            <w14:ligatures w14:val="standardContextual"/>
          </w:rPr>
          <w:tab/>
        </w:r>
        <w:r w:rsidRPr="009A4C73">
          <w:rPr>
            <w:rStyle w:val="Hyperlink"/>
            <w:noProof/>
            <w:color w:val="auto"/>
          </w:rPr>
          <w:t>For CSI reporting of hybrid beamforming when a single CRI is configured, support the following extensions: For</w:t>
        </w:r>
        <w:r w:rsidRPr="009A4C73">
          <w:rPr>
            <w:rStyle w:val="Hyperlink"/>
            <w:noProof/>
            <w:color w:val="auto"/>
            <w:lang w:val="en-GB"/>
          </w:rPr>
          <w:t xml:space="preserve"> at most 16 ports per resource, support </w:t>
        </w:r>
        <m:oMath>
          <m:r>
            <m:rPr>
              <m:sty m:val="bi"/>
            </m:rPr>
            <w:rPr>
              <w:rStyle w:val="Hyperlink"/>
              <w:rFonts w:ascii="Cambria Math" w:hAnsi="Cambria Math"/>
              <w:noProof/>
              <w:color w:val="auto"/>
              <w:lang w:val="x-none"/>
            </w:rPr>
            <m:t xml:space="preserve">2&lt;Ks≤8   </m:t>
          </m:r>
        </m:oMath>
        <w:r w:rsidRPr="009A4C73">
          <w:rPr>
            <w:rStyle w:val="Hyperlink"/>
            <w:noProof/>
            <w:color w:val="auto"/>
          </w:rPr>
          <w:t xml:space="preserve">CSI-RS resources and </w:t>
        </w:r>
        <w:r w:rsidRPr="009A4C73">
          <w:rPr>
            <w:rStyle w:val="Hyperlink"/>
            <w:noProof/>
            <w:color w:val="auto"/>
            <w:lang w:val="en-GB"/>
          </w:rPr>
          <w:t xml:space="preserve">for at most 32 ports per resource support </w:t>
        </w:r>
        <m:oMath>
          <m:r>
            <m:rPr>
              <m:sty m:val="bi"/>
            </m:rPr>
            <w:rPr>
              <w:rStyle w:val="Hyperlink"/>
              <w:rFonts w:ascii="Cambria Math" w:hAnsi="Cambria Math"/>
              <w:noProof/>
              <w:color w:val="auto"/>
              <w:lang w:val="x-none"/>
            </w:rPr>
            <m:t xml:space="preserve">2&lt;Ks≤4   </m:t>
          </m:r>
        </m:oMath>
        <w:r w:rsidRPr="009A4C73">
          <w:rPr>
            <w:rStyle w:val="Hyperlink"/>
            <w:noProof/>
            <w:color w:val="auto"/>
          </w:rPr>
          <w:t>CSI-RS resources</w:t>
        </w:r>
      </w:hyperlink>
    </w:p>
    <w:p w14:paraId="6BBE9C56" w14:textId="77777777" w:rsidR="009A4C73" w:rsidRPr="009A4C73" w:rsidRDefault="009A4C73" w:rsidP="009A4C73">
      <w:pPr>
        <w:rPr>
          <w:lang w:eastAsia="zh-CN"/>
        </w:rPr>
      </w:pPr>
    </w:p>
    <w:p w14:paraId="40231DDC" w14:textId="7E7A2158" w:rsidR="009A4C73" w:rsidRPr="009A4C73" w:rsidRDefault="009A4C73" w:rsidP="009A4C73">
      <w:pPr>
        <w:pStyle w:val="Heading2"/>
      </w:pPr>
      <w:r w:rsidRPr="009A4C73">
        <w:t>4.4 Proposals</w:t>
      </w:r>
      <w:r w:rsidRPr="009A4C73">
        <w:t xml:space="preserve"> for CJT Enhancements</w:t>
      </w:r>
    </w:p>
    <w:p w14:paraId="019C0DA7" w14:textId="63E3414D" w:rsidR="006751F1" w:rsidRPr="009A4C73"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62" w:history="1">
        <w:r w:rsidRPr="009A4C73">
          <w:rPr>
            <w:rStyle w:val="Hyperlink"/>
            <w:noProof/>
            <w:color w:val="auto"/>
            <w:lang w:val="en-GB"/>
          </w:rPr>
          <w:t>Proposal 9</w:t>
        </w:r>
        <w:r w:rsidRPr="009A4C73">
          <w:rPr>
            <w:rFonts w:asciiTheme="minorHAnsi" w:eastAsiaTheme="minorEastAsia" w:hAnsiTheme="minorHAnsi"/>
            <w:b w:val="0"/>
            <w:noProof/>
            <w:kern w:val="2"/>
            <w:sz w:val="22"/>
            <w:lang w:val="en-CA" w:eastAsia="en-CA"/>
            <w14:ligatures w14:val="standardContextual"/>
          </w:rPr>
          <w:tab/>
        </w:r>
        <w:r w:rsidRPr="009A4C73">
          <w:rPr>
            <w:rStyle w:val="Hyperlink"/>
            <w:noProof/>
            <w:color w:val="auto"/>
            <w:lang w:val="en-GB"/>
          </w:rPr>
          <w:t>In Rel-19, support the following measurement resources:</w:t>
        </w:r>
      </w:hyperlink>
    </w:p>
    <w:p w14:paraId="5AC46415" w14:textId="08355336" w:rsidR="006751F1" w:rsidRPr="009A4C73" w:rsidRDefault="00FC3F1C">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r w:rsidRPr="009A4C73">
        <w:rPr>
          <w:rStyle w:val="Hyperlink"/>
          <w:noProof/>
          <w:color w:val="auto"/>
        </w:rPr>
        <w:tab/>
      </w:r>
      <w:hyperlink w:anchor="_Toc159227263" w:history="1">
        <w:r w:rsidR="006751F1" w:rsidRPr="009A4C73">
          <w:rPr>
            <w:rStyle w:val="Hyperlink"/>
            <w:noProof/>
            <w:color w:val="auto"/>
            <w:lang w:val="en-GB"/>
          </w:rPr>
          <w:t>-&gt; TRS is used for both time difference and frequency difference measurements</w:t>
        </w:r>
      </w:hyperlink>
    </w:p>
    <w:p w14:paraId="3B405E1C" w14:textId="607ACF06" w:rsidR="006751F1" w:rsidRPr="009A4C73" w:rsidRDefault="00FC3F1C">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r w:rsidRPr="009A4C73">
        <w:rPr>
          <w:rStyle w:val="Hyperlink"/>
          <w:noProof/>
          <w:color w:val="auto"/>
        </w:rPr>
        <w:tab/>
      </w:r>
      <w:hyperlink w:anchor="_Toc159227264" w:history="1">
        <w:r w:rsidR="006751F1" w:rsidRPr="009A4C73">
          <w:rPr>
            <w:rStyle w:val="Hyperlink"/>
            <w:noProof/>
            <w:color w:val="auto"/>
            <w:lang w:val="en-GB"/>
          </w:rPr>
          <w:t>-&gt; NZP CSI-RS is used for phase difference measurements</w:t>
        </w:r>
      </w:hyperlink>
    </w:p>
    <w:p w14:paraId="2F672D5E" w14:textId="32764070" w:rsidR="006751F1" w:rsidRPr="009A4C73"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65" w:history="1">
        <w:r w:rsidRPr="009A4C73">
          <w:rPr>
            <w:rStyle w:val="Hyperlink"/>
            <w:rFonts w:cs="Arial"/>
            <w:noProof/>
            <w:color w:val="auto"/>
            <w:lang w:val="en-GB"/>
          </w:rPr>
          <w:t>Proposal 10</w:t>
        </w:r>
        <w:r w:rsidRPr="009A4C73">
          <w:rPr>
            <w:rFonts w:asciiTheme="minorHAnsi" w:eastAsiaTheme="minorEastAsia" w:hAnsiTheme="minorHAnsi"/>
            <w:b w:val="0"/>
            <w:noProof/>
            <w:kern w:val="2"/>
            <w:sz w:val="22"/>
            <w:lang w:val="en-CA" w:eastAsia="en-CA"/>
            <w14:ligatures w14:val="standardContextual"/>
          </w:rPr>
          <w:tab/>
        </w:r>
        <w:r w:rsidRPr="009A4C73">
          <w:rPr>
            <w:rStyle w:val="Hyperlink"/>
            <w:rFonts w:cs="Arial"/>
            <w:noProof/>
            <w:color w:val="auto"/>
            <w:lang w:val="en-GB"/>
          </w:rPr>
          <w:t>In Rel-19, support flexible configuration of which subset of reporting quantities to report.  The following subsets can be considered as reporting quantities:</w:t>
        </w:r>
      </w:hyperlink>
    </w:p>
    <w:p w14:paraId="244436C8" w14:textId="4D7BF5FB" w:rsidR="006751F1" w:rsidRPr="009A4C73" w:rsidRDefault="00FC3F1C">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r w:rsidRPr="009A4C73">
        <w:rPr>
          <w:rStyle w:val="Hyperlink"/>
          <w:noProof/>
          <w:color w:val="auto"/>
        </w:rPr>
        <w:tab/>
      </w:r>
      <w:hyperlink w:anchor="_Toc159227266" w:history="1">
        <w:r w:rsidR="006751F1" w:rsidRPr="009A4C73">
          <w:rPr>
            <w:rStyle w:val="Hyperlink"/>
            <w:rFonts w:ascii="Wingdings" w:hAnsi="Wingdings"/>
            <w:noProof/>
            <w:color w:val="auto"/>
            <w:lang w:val="en-GB"/>
          </w:rPr>
          <w:t></w:t>
        </w:r>
        <w:r w:rsidRPr="009A4C73">
          <w:rPr>
            <w:rStyle w:val="Hyperlink"/>
            <w:rFonts w:ascii="Wingdings" w:hAnsi="Wingdings"/>
            <w:noProof/>
            <w:color w:val="auto"/>
            <w:lang w:val="en-GB"/>
          </w:rPr>
          <w:t xml:space="preserve"> </w:t>
        </w:r>
        <w:r w:rsidR="006751F1" w:rsidRPr="009A4C73">
          <w:rPr>
            <w:rStyle w:val="Hyperlink"/>
            <w:rFonts w:cs="Arial"/>
            <w:noProof/>
            <w:color w:val="auto"/>
            <w:lang w:val="en-GB"/>
          </w:rPr>
          <w:t>time difference only</w:t>
        </w:r>
      </w:hyperlink>
    </w:p>
    <w:p w14:paraId="67F66302" w14:textId="255F20D9" w:rsidR="006751F1" w:rsidRPr="009A4C73" w:rsidRDefault="00FC3F1C">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r w:rsidRPr="009A4C73">
        <w:rPr>
          <w:rStyle w:val="Hyperlink"/>
          <w:noProof/>
          <w:color w:val="auto"/>
        </w:rPr>
        <w:tab/>
      </w:r>
      <w:hyperlink w:anchor="_Toc159227267" w:history="1">
        <w:r w:rsidR="006751F1" w:rsidRPr="009A4C73">
          <w:rPr>
            <w:rStyle w:val="Hyperlink"/>
            <w:rFonts w:ascii="Wingdings" w:hAnsi="Wingdings"/>
            <w:noProof/>
            <w:color w:val="auto"/>
            <w:lang w:val="en-GB"/>
          </w:rPr>
          <w:t></w:t>
        </w:r>
        <w:r w:rsidRPr="009A4C73">
          <w:rPr>
            <w:rFonts w:asciiTheme="minorHAnsi" w:eastAsiaTheme="minorEastAsia" w:hAnsiTheme="minorHAnsi"/>
            <w:b w:val="0"/>
            <w:noProof/>
            <w:kern w:val="2"/>
            <w:sz w:val="22"/>
            <w:lang w:val="en-CA" w:eastAsia="en-CA"/>
            <w14:ligatures w14:val="standardContextual"/>
          </w:rPr>
          <w:t xml:space="preserve">  </w:t>
        </w:r>
        <w:r w:rsidR="006751F1" w:rsidRPr="009A4C73">
          <w:rPr>
            <w:rStyle w:val="Hyperlink"/>
            <w:rFonts w:cs="Arial"/>
            <w:noProof/>
            <w:color w:val="auto"/>
            <w:lang w:val="en-GB"/>
          </w:rPr>
          <w:t>frequency offset only</w:t>
        </w:r>
      </w:hyperlink>
    </w:p>
    <w:p w14:paraId="72412116" w14:textId="13C3B880" w:rsidR="006751F1" w:rsidRPr="009A4C73" w:rsidRDefault="00FC3F1C">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r w:rsidRPr="009A4C73">
        <w:rPr>
          <w:rStyle w:val="Hyperlink"/>
          <w:noProof/>
          <w:color w:val="auto"/>
        </w:rPr>
        <w:tab/>
      </w:r>
      <w:hyperlink w:anchor="_Toc159227268" w:history="1">
        <w:r w:rsidR="006751F1" w:rsidRPr="009A4C73">
          <w:rPr>
            <w:rStyle w:val="Hyperlink"/>
            <w:rFonts w:ascii="Wingdings" w:hAnsi="Wingdings"/>
            <w:noProof/>
            <w:color w:val="auto"/>
            <w:lang w:val="en-GB"/>
          </w:rPr>
          <w:t></w:t>
        </w:r>
        <w:r w:rsidRPr="009A4C73">
          <w:rPr>
            <w:rFonts w:asciiTheme="minorHAnsi" w:eastAsiaTheme="minorEastAsia" w:hAnsiTheme="minorHAnsi"/>
            <w:b w:val="0"/>
            <w:noProof/>
            <w:kern w:val="2"/>
            <w:sz w:val="22"/>
            <w:lang w:val="en-CA" w:eastAsia="en-CA"/>
            <w14:ligatures w14:val="standardContextual"/>
          </w:rPr>
          <w:t xml:space="preserve">  </w:t>
        </w:r>
        <w:r w:rsidR="006751F1" w:rsidRPr="009A4C73">
          <w:rPr>
            <w:rStyle w:val="Hyperlink"/>
            <w:rFonts w:cs="Arial"/>
            <w:noProof/>
            <w:color w:val="auto"/>
            <w:lang w:val="en-GB"/>
          </w:rPr>
          <w:t>frequency offset and time difference only</w:t>
        </w:r>
      </w:hyperlink>
    </w:p>
    <w:p w14:paraId="479F2F45" w14:textId="1FF6BDBF" w:rsidR="006751F1" w:rsidRPr="009A4C73" w:rsidRDefault="00FC3F1C">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r w:rsidRPr="009A4C73">
        <w:rPr>
          <w:rStyle w:val="Hyperlink"/>
          <w:noProof/>
          <w:color w:val="auto"/>
        </w:rPr>
        <w:tab/>
      </w:r>
      <w:hyperlink w:anchor="_Toc159227269" w:history="1">
        <w:r w:rsidR="006751F1" w:rsidRPr="009A4C73">
          <w:rPr>
            <w:rStyle w:val="Hyperlink"/>
            <w:rFonts w:ascii="Wingdings" w:hAnsi="Wingdings"/>
            <w:noProof/>
            <w:color w:val="auto"/>
            <w:lang w:val="en-GB"/>
          </w:rPr>
          <w:t></w:t>
        </w:r>
        <w:r w:rsidRPr="009A4C73">
          <w:rPr>
            <w:rFonts w:asciiTheme="minorHAnsi" w:eastAsiaTheme="minorEastAsia" w:hAnsiTheme="minorHAnsi"/>
            <w:b w:val="0"/>
            <w:noProof/>
            <w:kern w:val="2"/>
            <w:sz w:val="22"/>
            <w:lang w:val="en-CA" w:eastAsia="en-CA"/>
            <w14:ligatures w14:val="standardContextual"/>
          </w:rPr>
          <w:t xml:space="preserve">  </w:t>
        </w:r>
        <w:r w:rsidR="006751F1" w:rsidRPr="009A4C73">
          <w:rPr>
            <w:rStyle w:val="Hyperlink"/>
            <w:rFonts w:cs="Arial"/>
            <w:noProof/>
            <w:color w:val="auto"/>
            <w:lang w:val="en-GB"/>
          </w:rPr>
          <w:t>phase difference only</w:t>
        </w:r>
      </w:hyperlink>
    </w:p>
    <w:p w14:paraId="40E541A8" w14:textId="3DA94EFB" w:rsidR="006751F1" w:rsidRPr="009A4C73"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70" w:history="1">
        <w:r w:rsidRPr="009A4C73">
          <w:rPr>
            <w:rStyle w:val="Hyperlink"/>
            <w:noProof/>
            <w:color w:val="auto"/>
            <w:lang w:val="en-GB"/>
          </w:rPr>
          <w:t>Proposal 11</w:t>
        </w:r>
        <w:r w:rsidRPr="009A4C73">
          <w:rPr>
            <w:rFonts w:asciiTheme="minorHAnsi" w:eastAsiaTheme="minorEastAsia" w:hAnsiTheme="minorHAnsi"/>
            <w:b w:val="0"/>
            <w:noProof/>
            <w:kern w:val="2"/>
            <w:sz w:val="22"/>
            <w:lang w:val="en-CA" w:eastAsia="en-CA"/>
            <w14:ligatures w14:val="standardContextual"/>
          </w:rPr>
          <w:tab/>
        </w:r>
        <w:r w:rsidRPr="009A4C73">
          <w:rPr>
            <w:rStyle w:val="Hyperlink"/>
            <w:noProof/>
            <w:color w:val="auto"/>
            <w:lang w:val="en-GB"/>
          </w:rPr>
          <w:t>In Rel-19, For time, frequency, phase difference reporting, the measurements for each TRP is differential with respect to a reference TRP, wherein the reference TRP is selected by the UE</w:t>
        </w:r>
      </w:hyperlink>
    </w:p>
    <w:p w14:paraId="3614B0D5" w14:textId="12F0639B" w:rsidR="006751F1" w:rsidRPr="009A4C73"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71" w:history="1">
        <w:r w:rsidRPr="009A4C73">
          <w:rPr>
            <w:rStyle w:val="Hyperlink"/>
            <w:noProof/>
            <w:color w:val="auto"/>
            <w:lang w:val="en-GB"/>
          </w:rPr>
          <w:t>Proposal 12</w:t>
        </w:r>
        <w:r w:rsidRPr="009A4C73">
          <w:rPr>
            <w:rFonts w:asciiTheme="minorHAnsi" w:eastAsiaTheme="minorEastAsia" w:hAnsiTheme="minorHAnsi"/>
            <w:b w:val="0"/>
            <w:noProof/>
            <w:kern w:val="2"/>
            <w:sz w:val="22"/>
            <w:lang w:val="en-CA" w:eastAsia="en-CA"/>
            <w14:ligatures w14:val="standardContextual"/>
          </w:rPr>
          <w:tab/>
        </w:r>
        <w:r w:rsidRPr="009A4C73">
          <w:rPr>
            <w:rStyle w:val="Hyperlink"/>
            <w:noProof/>
            <w:color w:val="auto"/>
            <w:lang w:val="en-GB"/>
          </w:rPr>
          <w:t>For time difference reporting, the reporting range for time differences is +/- one CP.</w:t>
        </w:r>
      </w:hyperlink>
    </w:p>
    <w:p w14:paraId="52D0BD4F" w14:textId="04797F52" w:rsidR="006751F1" w:rsidRPr="009A4C73"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72" w:history="1">
        <w:r w:rsidRPr="009A4C73">
          <w:rPr>
            <w:rStyle w:val="Hyperlink"/>
            <w:noProof/>
            <w:color w:val="auto"/>
            <w:lang w:val="en-GB"/>
          </w:rPr>
          <w:t>Proposal 13</w:t>
        </w:r>
        <w:r w:rsidRPr="009A4C73">
          <w:rPr>
            <w:rFonts w:asciiTheme="minorHAnsi" w:eastAsiaTheme="minorEastAsia" w:hAnsiTheme="minorHAnsi"/>
            <w:b w:val="0"/>
            <w:noProof/>
            <w:kern w:val="2"/>
            <w:sz w:val="22"/>
            <w:lang w:val="en-CA" w:eastAsia="en-CA"/>
            <w14:ligatures w14:val="standardContextual"/>
          </w:rPr>
          <w:tab/>
        </w:r>
        <w:r w:rsidRPr="009A4C73">
          <w:rPr>
            <w:rStyle w:val="Hyperlink"/>
            <w:noProof/>
            <w:color w:val="auto"/>
            <w:lang w:val="en-GB"/>
          </w:rPr>
          <w:t>For the range of frequency difference reporting, the RAN4 specification of +/-0.1ppm can be used as a starting point.</w:t>
        </w:r>
      </w:hyperlink>
    </w:p>
    <w:p w14:paraId="2CFB690D" w14:textId="1F8D4621" w:rsidR="006751F1" w:rsidRPr="009A4C73"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73" w:history="1">
        <w:r w:rsidRPr="009A4C73">
          <w:rPr>
            <w:rStyle w:val="Hyperlink"/>
            <w:noProof/>
            <w:color w:val="auto"/>
            <w:lang w:val="en-GB"/>
          </w:rPr>
          <w:t>Proposal 14</w:t>
        </w:r>
        <w:r w:rsidRPr="009A4C73">
          <w:rPr>
            <w:rFonts w:asciiTheme="minorHAnsi" w:eastAsiaTheme="minorEastAsia" w:hAnsiTheme="minorHAnsi"/>
            <w:b w:val="0"/>
            <w:noProof/>
            <w:kern w:val="2"/>
            <w:sz w:val="22"/>
            <w:lang w:val="en-CA" w:eastAsia="en-CA"/>
            <w14:ligatures w14:val="standardContextual"/>
          </w:rPr>
          <w:tab/>
        </w:r>
        <w:r w:rsidRPr="009A4C73">
          <w:rPr>
            <w:rStyle w:val="Hyperlink"/>
            <w:noProof/>
            <w:color w:val="auto"/>
            <w:lang w:val="en-GB"/>
          </w:rPr>
          <w:t>For frequency difference reporting, uniform quantization is used.</w:t>
        </w:r>
      </w:hyperlink>
    </w:p>
    <w:p w14:paraId="43F9DA09" w14:textId="5C37E70C" w:rsidR="006751F1" w:rsidRPr="009A4C73"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74" w:history="1">
        <w:r w:rsidRPr="009A4C73">
          <w:rPr>
            <w:rStyle w:val="Hyperlink"/>
            <w:noProof/>
            <w:color w:val="auto"/>
            <w:lang w:val="en-GB"/>
          </w:rPr>
          <w:t>Proposal 15</w:t>
        </w:r>
        <w:r w:rsidRPr="009A4C73">
          <w:rPr>
            <w:rFonts w:asciiTheme="minorHAnsi" w:eastAsiaTheme="minorEastAsia" w:hAnsiTheme="minorHAnsi"/>
            <w:b w:val="0"/>
            <w:noProof/>
            <w:kern w:val="2"/>
            <w:sz w:val="22"/>
            <w:lang w:val="en-CA" w:eastAsia="en-CA"/>
            <w14:ligatures w14:val="standardContextual"/>
          </w:rPr>
          <w:tab/>
        </w:r>
        <w:r w:rsidRPr="009A4C73">
          <w:rPr>
            <w:rStyle w:val="Hyperlink"/>
            <w:noProof/>
            <w:color w:val="auto"/>
            <w:lang w:val="en-GB"/>
          </w:rPr>
          <w:t>For frequency difference reporting, investigate whether to use a fixed quantization step or a variable step size depending on a PMI reporting period indicated in the report configuration.</w:t>
        </w:r>
      </w:hyperlink>
    </w:p>
    <w:p w14:paraId="632E5B97" w14:textId="242C2FAC" w:rsidR="006751F1" w:rsidRPr="009A4C73"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75" w:history="1">
        <w:r w:rsidRPr="009A4C73">
          <w:rPr>
            <w:rStyle w:val="Hyperlink"/>
            <w:noProof/>
            <w:color w:val="auto"/>
          </w:rPr>
          <w:t>Proposal 16</w:t>
        </w:r>
        <w:r w:rsidRPr="009A4C73">
          <w:rPr>
            <w:rFonts w:asciiTheme="minorHAnsi" w:eastAsiaTheme="minorEastAsia" w:hAnsiTheme="minorHAnsi"/>
            <w:b w:val="0"/>
            <w:noProof/>
            <w:kern w:val="2"/>
            <w:sz w:val="22"/>
            <w:lang w:val="en-CA" w:eastAsia="en-CA"/>
            <w14:ligatures w14:val="standardContextual"/>
          </w:rPr>
          <w:tab/>
        </w:r>
        <w:r w:rsidRPr="009A4C73">
          <w:rPr>
            <w:rStyle w:val="Hyperlink"/>
            <w:noProof/>
            <w:color w:val="auto"/>
            <w:lang w:val="en-GB" w:eastAsia="ja-JP"/>
          </w:rPr>
          <w:t>For phase difference reporting, the effect of time and frequency differences between TRPs is removed from the channel measurement at the UE before computing the phase differences.</w:t>
        </w:r>
      </w:hyperlink>
    </w:p>
    <w:p w14:paraId="047CA546" w14:textId="48EF3837" w:rsidR="006751F1" w:rsidRPr="009A4C73" w:rsidRDefault="006751F1">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59227276" w:history="1">
        <w:r w:rsidRPr="009A4C73">
          <w:rPr>
            <w:rStyle w:val="Hyperlink"/>
            <w:noProof/>
            <w:color w:val="auto"/>
            <w:lang w:val="en-GB"/>
          </w:rPr>
          <w:t>Proposal 17</w:t>
        </w:r>
        <w:r w:rsidRPr="009A4C73">
          <w:rPr>
            <w:rFonts w:asciiTheme="minorHAnsi" w:eastAsiaTheme="minorEastAsia" w:hAnsiTheme="minorHAnsi"/>
            <w:b w:val="0"/>
            <w:noProof/>
            <w:kern w:val="2"/>
            <w:sz w:val="22"/>
            <w:lang w:val="en-CA" w:eastAsia="en-CA"/>
            <w14:ligatures w14:val="standardContextual"/>
          </w:rPr>
          <w:tab/>
        </w:r>
        <w:r w:rsidRPr="009A4C73">
          <w:rPr>
            <w:rStyle w:val="Hyperlink"/>
            <w:noProof/>
            <w:color w:val="auto"/>
            <w:lang w:val="en-GB"/>
          </w:rPr>
          <w:t>A new QCL assumption is needed for supporting delay pre-compensation in Rel-19 CJT.</w:t>
        </w:r>
      </w:hyperlink>
    </w:p>
    <w:p w14:paraId="58ACA235" w14:textId="4249CDA0" w:rsidR="00C01F33" w:rsidRPr="00CE0424" w:rsidRDefault="006E1C82" w:rsidP="009A4C73">
      <w:pPr>
        <w:pStyle w:val="BodyText"/>
      </w:pPr>
      <w:r>
        <w:rPr>
          <w:b/>
          <w:bCs/>
        </w:rPr>
        <w:lastRenderedPageBreak/>
        <w:fldChar w:fldCharType="end"/>
      </w:r>
    </w:p>
    <w:p w14:paraId="71D79D99" w14:textId="5422A14D" w:rsidR="00F507D1" w:rsidRPr="00CE0424" w:rsidRDefault="004864B6" w:rsidP="00CE0424">
      <w:pPr>
        <w:pStyle w:val="Heading1"/>
      </w:pPr>
      <w:bookmarkStart w:id="61" w:name="_In-sequence_SDU_delivery"/>
      <w:bookmarkEnd w:id="61"/>
      <w:r>
        <w:t xml:space="preserve">5.  </w:t>
      </w:r>
      <w:r w:rsidR="00F507D1" w:rsidRPr="00CE0424">
        <w:t>References</w:t>
      </w:r>
    </w:p>
    <w:p w14:paraId="51DD47FB" w14:textId="4888926A" w:rsidR="005733E7" w:rsidRDefault="005001FC" w:rsidP="00311702">
      <w:pPr>
        <w:pStyle w:val="Reference"/>
      </w:pPr>
      <w:bookmarkStart w:id="62" w:name="_Ref174151459"/>
      <w:bookmarkStart w:id="63" w:name="_Ref189809556"/>
      <w:bookmarkStart w:id="64" w:name="_Ref158800912"/>
      <w:r>
        <w:t xml:space="preserve">3GPP </w:t>
      </w:r>
      <w:r w:rsidR="00B54D85">
        <w:t>RP-234</w:t>
      </w:r>
      <w:r w:rsidR="009727F9">
        <w:t xml:space="preserve">007, </w:t>
      </w:r>
      <w:r w:rsidR="00AC6B61">
        <w:t>New WID: NR MIMO Phase 5</w:t>
      </w:r>
      <w:r w:rsidR="00201F13">
        <w:t xml:space="preserve">, </w:t>
      </w:r>
      <w:r w:rsidR="007A1D99">
        <w:t xml:space="preserve">Samsung, </w:t>
      </w:r>
      <w:r w:rsidR="00201F13">
        <w:t>RAN#102</w:t>
      </w:r>
      <w:r w:rsidR="004705A2">
        <w:t xml:space="preserve">, </w:t>
      </w:r>
      <w:r w:rsidR="00632FB3">
        <w:t>Dec. 2023.</w:t>
      </w:r>
      <w:bookmarkEnd w:id="64"/>
    </w:p>
    <w:p w14:paraId="674A6E58" w14:textId="46886C80" w:rsidR="005F0309" w:rsidRDefault="005F0309" w:rsidP="00311702">
      <w:pPr>
        <w:pStyle w:val="Reference"/>
      </w:pPr>
      <w:bookmarkStart w:id="65" w:name="_Ref158930500"/>
      <w:r>
        <w:t>Word Radiocommunications Conference 2023 (WRC-23), Provisional Final Acts, Dec. 2023.</w:t>
      </w:r>
      <w:bookmarkEnd w:id="65"/>
    </w:p>
    <w:bookmarkEnd w:id="62"/>
    <w:bookmarkEnd w:id="63"/>
    <w:p w14:paraId="1789AF70" w14:textId="77777777" w:rsidR="00863659" w:rsidRPr="00CE0424" w:rsidRDefault="00863659" w:rsidP="00CE0424">
      <w:pPr>
        <w:pStyle w:val="BodyText"/>
      </w:pPr>
    </w:p>
    <w:p w14:paraId="3B466937" w14:textId="3040813D" w:rsidR="00863659" w:rsidRDefault="004864B6">
      <w:pPr>
        <w:pStyle w:val="Heading1"/>
      </w:pPr>
      <w:r>
        <w:t xml:space="preserve">6.  </w:t>
      </w:r>
      <w:r w:rsidR="00863659">
        <w:t>Appendix</w:t>
      </w:r>
    </w:p>
    <w:p w14:paraId="625D0EFE" w14:textId="1988FCF3" w:rsidR="00863659" w:rsidRPr="008E5E6A" w:rsidRDefault="00863659" w:rsidP="00863659">
      <w:pPr>
        <w:pStyle w:val="Caption"/>
        <w:keepNext/>
        <w:jc w:val="center"/>
      </w:pPr>
    </w:p>
    <w:p w14:paraId="4EFA2788" w14:textId="4BD86EE2" w:rsidR="007A0999" w:rsidRDefault="007A0999" w:rsidP="00FD19AD">
      <w:pPr>
        <w:pStyle w:val="Caption"/>
        <w:keepNext/>
        <w:jc w:val="center"/>
      </w:pPr>
      <w:r>
        <w:t xml:space="preserve">Table </w:t>
      </w:r>
      <w:r>
        <w:fldChar w:fldCharType="begin"/>
      </w:r>
      <w:r>
        <w:instrText xml:space="preserve"> SEQ Table \* ARABIC </w:instrText>
      </w:r>
      <w:r>
        <w:fldChar w:fldCharType="separate"/>
      </w:r>
      <w:r w:rsidR="005070A5">
        <w:rPr>
          <w:noProof/>
        </w:rPr>
        <w:t>7</w:t>
      </w:r>
      <w:r>
        <w:fldChar w:fldCharType="end"/>
      </w:r>
      <w:r>
        <w:t>: EVM assumptions for evaluating extension of number of CSI-RS ports</w:t>
      </w:r>
    </w:p>
    <w:tbl>
      <w:tblPr>
        <w:tblStyle w:val="TableGrid"/>
        <w:tblW w:w="9480" w:type="dxa"/>
        <w:tblLook w:val="0420" w:firstRow="1" w:lastRow="0" w:firstColumn="0" w:lastColumn="0" w:noHBand="0" w:noVBand="1"/>
      </w:tblPr>
      <w:tblGrid>
        <w:gridCol w:w="2972"/>
        <w:gridCol w:w="6508"/>
      </w:tblGrid>
      <w:tr w:rsidR="00863659" w:rsidRPr="00E07D26" w14:paraId="30D7D4C6" w14:textId="77777777">
        <w:tc>
          <w:tcPr>
            <w:tcW w:w="2972" w:type="dxa"/>
            <w:shd w:val="clear" w:color="auto" w:fill="E7E6E6" w:themeFill="background2"/>
            <w:hideMark/>
          </w:tcPr>
          <w:p w14:paraId="27150582" w14:textId="77777777" w:rsidR="00863659" w:rsidRPr="004142BA" w:rsidRDefault="00863659">
            <w:pPr>
              <w:spacing w:after="120" w:line="240" w:lineRule="auto"/>
              <w:textAlignment w:val="bottom"/>
              <w:rPr>
                <w:rFonts w:eastAsia="Times New Roman" w:cs="Arial"/>
                <w:sz w:val="20"/>
                <w:szCs w:val="20"/>
              </w:rPr>
            </w:pPr>
            <w:r w:rsidRPr="00126193">
              <w:rPr>
                <w:rFonts w:eastAsia="Times New Roman" w:cs="Arial"/>
                <w:b/>
                <w:color w:val="000000" w:themeColor="text1"/>
                <w:kern w:val="24"/>
                <w:sz w:val="20"/>
                <w:szCs w:val="20"/>
              </w:rPr>
              <w:t>Parameter</w:t>
            </w:r>
          </w:p>
        </w:tc>
        <w:tc>
          <w:tcPr>
            <w:tcW w:w="6508" w:type="dxa"/>
            <w:shd w:val="clear" w:color="auto" w:fill="E7E6E6" w:themeFill="background2"/>
            <w:hideMark/>
          </w:tcPr>
          <w:p w14:paraId="6C8120E5"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b/>
                <w:color w:val="000000" w:themeColor="text1"/>
                <w:kern w:val="24"/>
                <w:sz w:val="20"/>
                <w:szCs w:val="20"/>
              </w:rPr>
              <w:t>Value</w:t>
            </w:r>
          </w:p>
        </w:tc>
      </w:tr>
      <w:tr w:rsidR="00863659" w:rsidRPr="00E07D26" w14:paraId="3D5BF32F" w14:textId="77777777">
        <w:tc>
          <w:tcPr>
            <w:tcW w:w="2972" w:type="dxa"/>
            <w:shd w:val="clear" w:color="auto" w:fill="FFFFFF" w:themeFill="background1"/>
            <w:hideMark/>
          </w:tcPr>
          <w:p w14:paraId="5855DD38"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Scenario</w:t>
            </w:r>
          </w:p>
        </w:tc>
        <w:tc>
          <w:tcPr>
            <w:tcW w:w="6508" w:type="dxa"/>
            <w:shd w:val="clear" w:color="auto" w:fill="FFFFFF" w:themeFill="background1"/>
            <w:hideMark/>
          </w:tcPr>
          <w:p w14:paraId="71149318" w14:textId="5BD0DE48" w:rsidR="00863659" w:rsidRPr="004142BA" w:rsidRDefault="00863659">
            <w:pPr>
              <w:spacing w:after="120" w:line="240" w:lineRule="auto"/>
              <w:textAlignment w:val="center"/>
              <w:rPr>
                <w:rFonts w:eastAsia="Times New Roman" w:cs="Arial"/>
                <w:sz w:val="20"/>
                <w:szCs w:val="20"/>
              </w:rPr>
            </w:pPr>
            <w:r>
              <w:rPr>
                <w:rFonts w:eastAsia="Times New Roman" w:cs="Arial"/>
                <w:color w:val="000000" w:themeColor="text1"/>
                <w:kern w:val="24"/>
                <w:sz w:val="20"/>
                <w:szCs w:val="20"/>
              </w:rPr>
              <w:t>U</w:t>
            </w:r>
            <w:r w:rsidR="00CC3BA7">
              <w:rPr>
                <w:rFonts w:eastAsia="Times New Roman" w:cs="Arial"/>
                <w:color w:val="000000" w:themeColor="text1"/>
                <w:kern w:val="24"/>
                <w:sz w:val="20"/>
                <w:szCs w:val="20"/>
              </w:rPr>
              <w:t>M</w:t>
            </w:r>
            <w:r>
              <w:rPr>
                <w:rFonts w:eastAsia="Times New Roman" w:cs="Arial"/>
                <w:color w:val="000000" w:themeColor="text1"/>
                <w:kern w:val="24"/>
                <w:sz w:val="20"/>
                <w:szCs w:val="20"/>
              </w:rPr>
              <w:t>i</w:t>
            </w:r>
            <w:r w:rsidR="007A0999">
              <w:rPr>
                <w:rFonts w:eastAsia="Times New Roman" w:cs="Arial"/>
                <w:color w:val="000000" w:themeColor="text1"/>
                <w:kern w:val="24"/>
                <w:sz w:val="20"/>
                <w:szCs w:val="20"/>
              </w:rPr>
              <w:t xml:space="preserve"> with 200m ISD</w:t>
            </w:r>
            <w:r w:rsidRPr="00126193">
              <w:rPr>
                <w:rFonts w:eastAsia="Times New Roman" w:cs="Arial"/>
                <w:color w:val="000000" w:themeColor="text1"/>
                <w:kern w:val="24"/>
                <w:sz w:val="20"/>
                <w:szCs w:val="20"/>
              </w:rPr>
              <w:br/>
              <w:t>Mobility model: Random UE direction. UE speed: 3</w:t>
            </w:r>
            <w:r>
              <w:rPr>
                <w:rFonts w:eastAsia="Times New Roman" w:cs="Arial"/>
                <w:color w:val="000000" w:themeColor="text1"/>
                <w:kern w:val="24"/>
                <w:sz w:val="20"/>
                <w:szCs w:val="20"/>
              </w:rPr>
              <w:t xml:space="preserve"> </w:t>
            </w:r>
            <w:r w:rsidRPr="00126193">
              <w:rPr>
                <w:rFonts w:eastAsia="Times New Roman" w:cs="Arial"/>
                <w:color w:val="000000" w:themeColor="text1"/>
                <w:kern w:val="24"/>
                <w:sz w:val="20"/>
                <w:szCs w:val="20"/>
              </w:rPr>
              <w:t>km/h</w:t>
            </w:r>
          </w:p>
        </w:tc>
      </w:tr>
      <w:tr w:rsidR="00863659" w:rsidRPr="00E07D26" w14:paraId="2606C2A2" w14:textId="77777777">
        <w:tc>
          <w:tcPr>
            <w:tcW w:w="2972" w:type="dxa"/>
            <w:shd w:val="clear" w:color="auto" w:fill="FFFFFF" w:themeFill="background1"/>
            <w:hideMark/>
          </w:tcPr>
          <w:p w14:paraId="0B8D2878"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Frequency Range</w:t>
            </w:r>
          </w:p>
        </w:tc>
        <w:tc>
          <w:tcPr>
            <w:tcW w:w="6508" w:type="dxa"/>
            <w:shd w:val="clear" w:color="auto" w:fill="FFFFFF" w:themeFill="background1"/>
            <w:hideMark/>
          </w:tcPr>
          <w:p w14:paraId="415647A1" w14:textId="4B1A62BB" w:rsidR="00863659" w:rsidRPr="004142BA" w:rsidRDefault="00E644CD">
            <w:pPr>
              <w:spacing w:after="120" w:line="240" w:lineRule="auto"/>
              <w:textAlignment w:val="center"/>
              <w:rPr>
                <w:rFonts w:eastAsia="Times New Roman" w:cs="Arial"/>
                <w:sz w:val="20"/>
                <w:szCs w:val="20"/>
              </w:rPr>
            </w:pPr>
            <w:r>
              <w:rPr>
                <w:rFonts w:eastAsia="Times New Roman" w:cs="Arial"/>
                <w:color w:val="000000" w:themeColor="text1"/>
                <w:kern w:val="24"/>
                <w:sz w:val="20"/>
                <w:szCs w:val="20"/>
              </w:rPr>
              <w:t xml:space="preserve">FR1 </w:t>
            </w:r>
            <w:r w:rsidR="007F3082">
              <w:rPr>
                <w:rFonts w:eastAsia="Times New Roman" w:cs="Arial"/>
                <w:color w:val="000000" w:themeColor="text1"/>
                <w:kern w:val="24"/>
                <w:sz w:val="20"/>
                <w:szCs w:val="20"/>
              </w:rPr>
              <w:t xml:space="preserve">with carrier frequencies </w:t>
            </w:r>
            <w:r w:rsidR="00863659">
              <w:rPr>
                <w:rFonts w:eastAsia="Times New Roman" w:cs="Arial"/>
                <w:color w:val="000000" w:themeColor="text1"/>
                <w:kern w:val="24"/>
                <w:sz w:val="20"/>
                <w:szCs w:val="20"/>
              </w:rPr>
              <w:t xml:space="preserve">3.5 </w:t>
            </w:r>
            <w:r w:rsidR="00863659" w:rsidRPr="00126193">
              <w:rPr>
                <w:rFonts w:eastAsia="Times New Roman" w:cs="Arial"/>
                <w:color w:val="000000" w:themeColor="text1"/>
                <w:kern w:val="24"/>
                <w:sz w:val="20"/>
                <w:szCs w:val="20"/>
              </w:rPr>
              <w:t>GHz</w:t>
            </w:r>
            <w:r w:rsidR="007F3082">
              <w:rPr>
                <w:rFonts w:eastAsia="Times New Roman" w:cs="Arial"/>
                <w:color w:val="000000" w:themeColor="text1"/>
                <w:kern w:val="24"/>
                <w:sz w:val="20"/>
                <w:szCs w:val="20"/>
              </w:rPr>
              <w:t xml:space="preserve"> and</w:t>
            </w:r>
            <w:r w:rsidR="00701A02">
              <w:rPr>
                <w:rFonts w:eastAsia="Times New Roman" w:cs="Arial"/>
                <w:color w:val="000000" w:themeColor="text1"/>
                <w:kern w:val="24"/>
                <w:sz w:val="20"/>
                <w:szCs w:val="20"/>
              </w:rPr>
              <w:t xml:space="preserve"> </w:t>
            </w:r>
            <w:r w:rsidR="00E207CD">
              <w:rPr>
                <w:rFonts w:eastAsia="Times New Roman" w:cs="Arial"/>
                <w:color w:val="000000" w:themeColor="text1"/>
                <w:kern w:val="24"/>
                <w:sz w:val="20"/>
                <w:szCs w:val="20"/>
              </w:rPr>
              <w:t>6.5 GHz</w:t>
            </w:r>
          </w:p>
        </w:tc>
      </w:tr>
      <w:tr w:rsidR="00863659" w:rsidRPr="00E07D26" w14:paraId="0BD5D818" w14:textId="77777777">
        <w:tc>
          <w:tcPr>
            <w:tcW w:w="2972" w:type="dxa"/>
            <w:shd w:val="clear" w:color="auto" w:fill="FFFFFF" w:themeFill="background1"/>
            <w:hideMark/>
          </w:tcPr>
          <w:p w14:paraId="2B24CADD"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Channel generation model</w:t>
            </w:r>
          </w:p>
        </w:tc>
        <w:tc>
          <w:tcPr>
            <w:tcW w:w="6508" w:type="dxa"/>
            <w:shd w:val="clear" w:color="auto" w:fill="FFFFFF" w:themeFill="background1"/>
            <w:hideMark/>
          </w:tcPr>
          <w:p w14:paraId="3D875508"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TR 38.901. No spatial consistency. No vehicles penetration loss modeled.</w:t>
            </w:r>
          </w:p>
        </w:tc>
      </w:tr>
      <w:tr w:rsidR="00863659" w:rsidRPr="00E07D26" w14:paraId="60701EFD" w14:textId="77777777">
        <w:tc>
          <w:tcPr>
            <w:tcW w:w="2972" w:type="dxa"/>
            <w:shd w:val="clear" w:color="auto" w:fill="FFFFFF" w:themeFill="background1"/>
            <w:hideMark/>
          </w:tcPr>
          <w:p w14:paraId="25CFCF70"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Antenna setup and port layouts at gNB</w:t>
            </w:r>
          </w:p>
        </w:tc>
        <w:tc>
          <w:tcPr>
            <w:tcW w:w="6508" w:type="dxa"/>
            <w:shd w:val="clear" w:color="auto" w:fill="FFFFFF" w:themeFill="background1"/>
            <w:hideMark/>
          </w:tcPr>
          <w:p w14:paraId="3055B070" w14:textId="30A565B3" w:rsidR="00863659" w:rsidRDefault="00863659">
            <w:pPr>
              <w:spacing w:after="120" w:line="240" w:lineRule="auto"/>
              <w:textAlignment w:val="center"/>
              <w:rPr>
                <w:rFonts w:eastAsia="Times New Roman" w:cs="Arial"/>
                <w:color w:val="000000" w:themeColor="text1"/>
                <w:kern w:val="24"/>
                <w:sz w:val="20"/>
                <w:szCs w:val="20"/>
              </w:rPr>
            </w:pPr>
            <w:r w:rsidRPr="00A701D9">
              <w:rPr>
                <w:rFonts w:eastAsia="Times New Roman" w:cs="Arial"/>
                <w:color w:val="000000" w:themeColor="text1"/>
                <w:kern w:val="24"/>
                <w:sz w:val="20"/>
                <w:szCs w:val="20"/>
              </w:rPr>
              <w:t>32 ports</w:t>
            </w:r>
            <w:r w:rsidR="00FD11F0" w:rsidRPr="00A701D9">
              <w:rPr>
                <w:rFonts w:eastAsia="Times New Roman" w:cs="Arial"/>
                <w:color w:val="000000" w:themeColor="text1"/>
                <w:kern w:val="24"/>
                <w:sz w:val="20"/>
                <w:szCs w:val="20"/>
              </w:rPr>
              <w:t xml:space="preserve"> </w:t>
            </w:r>
            <w:r w:rsidR="000452BB">
              <w:rPr>
                <w:rFonts w:eastAsia="Times New Roman" w:cs="Arial"/>
                <w:color w:val="000000" w:themeColor="text1"/>
                <w:kern w:val="24"/>
                <w:sz w:val="20"/>
                <w:szCs w:val="20"/>
              </w:rPr>
              <w:t xml:space="preserve">case </w:t>
            </w:r>
            <w:r w:rsidR="00FD11F0" w:rsidRPr="00A701D9">
              <w:rPr>
                <w:rFonts w:eastAsia="Times New Roman" w:cs="Arial"/>
                <w:color w:val="000000" w:themeColor="text1"/>
                <w:kern w:val="24"/>
                <w:sz w:val="20"/>
                <w:szCs w:val="20"/>
              </w:rPr>
              <w:t>a)</w:t>
            </w:r>
            <w:r w:rsidRPr="00A701D9">
              <w:rPr>
                <w:rFonts w:eastAsia="Times New Roman" w:cs="Arial"/>
                <w:color w:val="000000" w:themeColor="text1"/>
                <w:kern w:val="24"/>
                <w:sz w:val="20"/>
                <w:szCs w:val="20"/>
              </w:rPr>
              <w:t xml:space="preserve">: </w:t>
            </w:r>
            <w:r w:rsidR="00BC2C0D" w:rsidRPr="00A701D9">
              <w:rPr>
                <w:rFonts w:eastAsia="Times New Roman" w:cs="Arial"/>
                <w:color w:val="000000" w:themeColor="text1"/>
                <w:kern w:val="24"/>
                <w:sz w:val="20"/>
                <w:szCs w:val="20"/>
              </w:rPr>
              <w:t>(</w:t>
            </w:r>
            <w:r w:rsidR="00EA3A11" w:rsidRPr="00A701D9">
              <w:rPr>
                <w:rFonts w:eastAsia="Times New Roman" w:cs="Arial"/>
                <w:color w:val="000000" w:themeColor="text1"/>
                <w:kern w:val="24"/>
                <w:sz w:val="20"/>
                <w:szCs w:val="20"/>
              </w:rPr>
              <w:t>16</w:t>
            </w:r>
            <w:r w:rsidR="00BC2C0D" w:rsidRPr="00A701D9">
              <w:rPr>
                <w:rFonts w:eastAsia="Times New Roman" w:cs="Arial"/>
                <w:color w:val="000000" w:themeColor="text1"/>
                <w:kern w:val="24"/>
                <w:sz w:val="20"/>
                <w:szCs w:val="20"/>
              </w:rPr>
              <w:t>,</w:t>
            </w:r>
            <w:r w:rsidR="00EA3A11" w:rsidRPr="00A701D9">
              <w:rPr>
                <w:rFonts w:eastAsia="Times New Roman" w:cs="Arial"/>
                <w:color w:val="000000" w:themeColor="text1"/>
                <w:kern w:val="24"/>
                <w:sz w:val="20"/>
                <w:szCs w:val="20"/>
              </w:rPr>
              <w:t>16</w:t>
            </w:r>
            <w:r w:rsidRPr="00A701D9">
              <w:rPr>
                <w:rFonts w:eastAsia="Times New Roman" w:cs="Arial"/>
                <w:color w:val="000000" w:themeColor="text1"/>
                <w:kern w:val="24"/>
                <w:sz w:val="20"/>
                <w:szCs w:val="20"/>
              </w:rPr>
              <w:t>,2,1,1,</w:t>
            </w:r>
            <w:r w:rsidR="007359F7" w:rsidRPr="00A701D9">
              <w:rPr>
                <w:rFonts w:eastAsia="Times New Roman" w:cs="Arial"/>
                <w:color w:val="000000" w:themeColor="text1"/>
                <w:kern w:val="24"/>
                <w:sz w:val="20"/>
                <w:szCs w:val="20"/>
              </w:rPr>
              <w:t>1,16)</w:t>
            </w:r>
          </w:p>
          <w:p w14:paraId="7F69124C" w14:textId="103B22C9" w:rsidR="00E115A5" w:rsidRPr="00354653" w:rsidRDefault="00E115A5" w:rsidP="00E115A5">
            <w:pPr>
              <w:spacing w:after="120" w:line="240" w:lineRule="auto"/>
              <w:textAlignment w:val="center"/>
              <w:rPr>
                <w:rFonts w:eastAsia="Times New Roman" w:cs="Arial"/>
                <w:color w:val="000000" w:themeColor="text1"/>
                <w:kern w:val="24"/>
                <w:sz w:val="20"/>
                <w:szCs w:val="20"/>
              </w:rPr>
            </w:pPr>
            <w:r w:rsidRPr="00A701D9">
              <w:rPr>
                <w:rFonts w:eastAsia="Times New Roman" w:cs="Arial"/>
                <w:color w:val="000000" w:themeColor="text1"/>
                <w:kern w:val="24"/>
                <w:sz w:val="20"/>
                <w:szCs w:val="20"/>
              </w:rPr>
              <w:t xml:space="preserve">32 ports </w:t>
            </w:r>
            <w:r w:rsidR="000452BB">
              <w:rPr>
                <w:rFonts w:eastAsia="Times New Roman" w:cs="Arial"/>
                <w:color w:val="000000" w:themeColor="text1"/>
                <w:kern w:val="24"/>
                <w:sz w:val="20"/>
                <w:szCs w:val="20"/>
              </w:rPr>
              <w:t xml:space="preserve">case </w:t>
            </w:r>
            <w:r w:rsidR="00E308E1" w:rsidRPr="00A701D9">
              <w:rPr>
                <w:rFonts w:eastAsia="Times New Roman" w:cs="Arial"/>
                <w:color w:val="000000" w:themeColor="text1"/>
                <w:kern w:val="24"/>
                <w:sz w:val="20"/>
                <w:szCs w:val="20"/>
              </w:rPr>
              <w:t>b</w:t>
            </w:r>
            <w:r w:rsidR="008B5B2F" w:rsidRPr="00A701D9">
              <w:rPr>
                <w:rFonts w:eastAsia="Times New Roman" w:cs="Arial"/>
                <w:color w:val="000000" w:themeColor="text1"/>
                <w:kern w:val="24"/>
                <w:sz w:val="20"/>
                <w:szCs w:val="20"/>
              </w:rPr>
              <w:t>): (</w:t>
            </w:r>
            <w:r w:rsidR="003F2EA8" w:rsidRPr="00A701D9">
              <w:rPr>
                <w:rFonts w:eastAsia="Times New Roman" w:cs="Arial"/>
                <w:color w:val="000000" w:themeColor="text1"/>
                <w:kern w:val="24"/>
                <w:sz w:val="20"/>
                <w:szCs w:val="20"/>
              </w:rPr>
              <w:t>12</w:t>
            </w:r>
            <w:r w:rsidRPr="00A701D9">
              <w:rPr>
                <w:rFonts w:eastAsia="Times New Roman" w:cs="Arial"/>
                <w:color w:val="000000" w:themeColor="text1"/>
                <w:kern w:val="24"/>
                <w:sz w:val="20"/>
                <w:szCs w:val="20"/>
              </w:rPr>
              <w:t>,8,2,1,1,2,8)</w:t>
            </w:r>
          </w:p>
          <w:p w14:paraId="06752E48" w14:textId="562D56AB" w:rsidR="00D40299" w:rsidRPr="00354653" w:rsidRDefault="002A04B6" w:rsidP="002A04B6">
            <w:pPr>
              <w:spacing w:after="120" w:line="240" w:lineRule="auto"/>
              <w:textAlignment w:val="center"/>
              <w:rPr>
                <w:rFonts w:eastAsia="Times New Roman" w:cs="Arial"/>
                <w:color w:val="000000" w:themeColor="text1"/>
                <w:kern w:val="24"/>
                <w:sz w:val="20"/>
                <w:szCs w:val="20"/>
              </w:rPr>
            </w:pPr>
            <w:r w:rsidRPr="00A701D9">
              <w:rPr>
                <w:rFonts w:eastAsia="Times New Roman" w:cs="Arial"/>
                <w:color w:val="000000" w:themeColor="text1"/>
                <w:kern w:val="24"/>
                <w:sz w:val="20"/>
                <w:szCs w:val="20"/>
              </w:rPr>
              <w:t>48</w:t>
            </w:r>
            <w:r w:rsidR="00863659" w:rsidRPr="00A701D9">
              <w:rPr>
                <w:rFonts w:eastAsia="Times New Roman" w:cs="Arial"/>
                <w:color w:val="000000" w:themeColor="text1"/>
                <w:kern w:val="24"/>
                <w:sz w:val="20"/>
                <w:szCs w:val="20"/>
              </w:rPr>
              <w:t xml:space="preserve"> ports</w:t>
            </w:r>
            <w:r w:rsidR="00FD11F0" w:rsidRPr="00A701D9">
              <w:rPr>
                <w:rFonts w:eastAsia="Times New Roman" w:cs="Arial"/>
                <w:color w:val="000000" w:themeColor="text1"/>
                <w:kern w:val="24"/>
                <w:sz w:val="20"/>
                <w:szCs w:val="20"/>
              </w:rPr>
              <w:t xml:space="preserve"> </w:t>
            </w:r>
            <w:r w:rsidR="000452BB">
              <w:rPr>
                <w:rFonts w:eastAsia="Times New Roman" w:cs="Arial"/>
                <w:color w:val="000000" w:themeColor="text1"/>
                <w:kern w:val="24"/>
                <w:sz w:val="20"/>
                <w:szCs w:val="20"/>
              </w:rPr>
              <w:t xml:space="preserve">case </w:t>
            </w:r>
            <w:r w:rsidR="00FD11F0" w:rsidRPr="00A701D9">
              <w:rPr>
                <w:rFonts w:eastAsia="Times New Roman" w:cs="Arial"/>
                <w:color w:val="000000" w:themeColor="text1"/>
                <w:kern w:val="24"/>
                <w:sz w:val="20"/>
                <w:szCs w:val="20"/>
              </w:rPr>
              <w:t>a)</w:t>
            </w:r>
            <w:r w:rsidR="00863659" w:rsidRPr="00A701D9">
              <w:rPr>
                <w:rFonts w:eastAsia="Times New Roman" w:cs="Arial"/>
                <w:color w:val="000000" w:themeColor="text1"/>
                <w:kern w:val="24"/>
                <w:sz w:val="20"/>
                <w:szCs w:val="20"/>
              </w:rPr>
              <w:t xml:space="preserve">: </w:t>
            </w:r>
            <w:r w:rsidR="00D71661" w:rsidRPr="00A701D9">
              <w:rPr>
                <w:rFonts w:eastAsia="Times New Roman" w:cs="Arial"/>
                <w:color w:val="000000" w:themeColor="text1"/>
                <w:kern w:val="24"/>
                <w:sz w:val="20"/>
                <w:szCs w:val="20"/>
              </w:rPr>
              <w:t>(12,8,2,1,1,</w:t>
            </w:r>
            <w:r w:rsidR="007C7DBA" w:rsidRPr="00A701D9">
              <w:rPr>
                <w:rFonts w:eastAsia="Times New Roman" w:cs="Arial"/>
                <w:color w:val="000000" w:themeColor="text1"/>
                <w:kern w:val="24"/>
                <w:sz w:val="20"/>
                <w:szCs w:val="20"/>
              </w:rPr>
              <w:t>3</w:t>
            </w:r>
            <w:r w:rsidR="00D71661" w:rsidRPr="00A701D9">
              <w:rPr>
                <w:rFonts w:eastAsia="Times New Roman" w:cs="Arial"/>
                <w:color w:val="000000" w:themeColor="text1"/>
                <w:kern w:val="24"/>
                <w:sz w:val="20"/>
                <w:szCs w:val="20"/>
              </w:rPr>
              <w:t>,8)</w:t>
            </w:r>
          </w:p>
          <w:p w14:paraId="73BBF531" w14:textId="53FA2350" w:rsidR="002A04B6" w:rsidRPr="00354653" w:rsidRDefault="002A04B6" w:rsidP="002A04B6">
            <w:pPr>
              <w:spacing w:after="120" w:line="240" w:lineRule="auto"/>
              <w:textAlignment w:val="center"/>
              <w:rPr>
                <w:rFonts w:eastAsia="Times New Roman" w:cs="Arial"/>
                <w:color w:val="000000" w:themeColor="text1"/>
                <w:kern w:val="24"/>
                <w:sz w:val="20"/>
                <w:szCs w:val="20"/>
              </w:rPr>
            </w:pPr>
            <w:r w:rsidRPr="00A701D9">
              <w:rPr>
                <w:rFonts w:eastAsia="Times New Roman" w:cs="Arial"/>
                <w:sz w:val="20"/>
                <w:szCs w:val="20"/>
              </w:rPr>
              <w:t>64 ports</w:t>
            </w:r>
            <w:r w:rsidR="00FD11F0" w:rsidRPr="00A701D9">
              <w:rPr>
                <w:rFonts w:eastAsia="Times New Roman" w:cs="Arial"/>
                <w:sz w:val="20"/>
                <w:szCs w:val="20"/>
              </w:rPr>
              <w:t xml:space="preserve"> </w:t>
            </w:r>
            <w:r w:rsidR="000452BB">
              <w:rPr>
                <w:rFonts w:eastAsia="Times New Roman" w:cs="Arial"/>
                <w:sz w:val="20"/>
                <w:szCs w:val="20"/>
              </w:rPr>
              <w:t xml:space="preserve">case </w:t>
            </w:r>
            <w:r w:rsidR="00FD11F0" w:rsidRPr="00A701D9">
              <w:rPr>
                <w:rFonts w:eastAsia="Times New Roman" w:cs="Arial"/>
                <w:sz w:val="20"/>
                <w:szCs w:val="20"/>
              </w:rPr>
              <w:t>a)</w:t>
            </w:r>
            <w:r w:rsidRPr="00A701D9">
              <w:rPr>
                <w:rFonts w:eastAsia="Times New Roman" w:cs="Arial"/>
                <w:sz w:val="20"/>
                <w:szCs w:val="20"/>
              </w:rPr>
              <w:t>:</w:t>
            </w:r>
            <w:r w:rsidR="00D71661" w:rsidRPr="00A701D9">
              <w:rPr>
                <w:rFonts w:eastAsia="Times New Roman" w:cs="Arial"/>
                <w:sz w:val="20"/>
                <w:szCs w:val="20"/>
              </w:rPr>
              <w:t xml:space="preserve"> </w:t>
            </w:r>
            <w:r w:rsidR="00D71661" w:rsidRPr="00A701D9">
              <w:rPr>
                <w:rFonts w:eastAsia="Times New Roman" w:cs="Arial"/>
                <w:color w:val="000000" w:themeColor="text1"/>
                <w:kern w:val="24"/>
                <w:sz w:val="20"/>
                <w:szCs w:val="20"/>
              </w:rPr>
              <w:t>(16,16,2,1,1,4,</w:t>
            </w:r>
            <w:r w:rsidR="007C7DBA" w:rsidRPr="00A701D9">
              <w:rPr>
                <w:rFonts w:eastAsia="Times New Roman" w:cs="Arial"/>
                <w:color w:val="000000" w:themeColor="text1"/>
                <w:kern w:val="24"/>
                <w:sz w:val="20"/>
                <w:szCs w:val="20"/>
              </w:rPr>
              <w:t>8</w:t>
            </w:r>
            <w:r w:rsidR="00D71661" w:rsidRPr="00A701D9">
              <w:rPr>
                <w:rFonts w:eastAsia="Times New Roman" w:cs="Arial"/>
                <w:color w:val="000000" w:themeColor="text1"/>
                <w:kern w:val="24"/>
                <w:sz w:val="20"/>
                <w:szCs w:val="20"/>
              </w:rPr>
              <w:t>)</w:t>
            </w:r>
          </w:p>
          <w:p w14:paraId="64E76643" w14:textId="2A50A79F" w:rsidR="00FD11F0" w:rsidRPr="00354653" w:rsidRDefault="00FD11F0" w:rsidP="002A04B6">
            <w:pPr>
              <w:spacing w:after="120" w:line="240" w:lineRule="auto"/>
              <w:textAlignment w:val="center"/>
              <w:rPr>
                <w:rFonts w:eastAsia="Times New Roman" w:cs="Arial"/>
                <w:color w:val="000000" w:themeColor="text1"/>
                <w:kern w:val="24"/>
                <w:sz w:val="20"/>
                <w:szCs w:val="20"/>
              </w:rPr>
            </w:pPr>
            <w:r w:rsidRPr="00A701D9">
              <w:rPr>
                <w:rFonts w:eastAsia="Times New Roman" w:cs="Arial"/>
                <w:sz w:val="20"/>
                <w:szCs w:val="20"/>
              </w:rPr>
              <w:t xml:space="preserve">64 ports </w:t>
            </w:r>
            <w:r w:rsidR="000452BB">
              <w:rPr>
                <w:rFonts w:eastAsia="Times New Roman" w:cs="Arial"/>
                <w:sz w:val="20"/>
                <w:szCs w:val="20"/>
              </w:rPr>
              <w:t xml:space="preserve">case </w:t>
            </w:r>
            <w:r w:rsidRPr="00A701D9">
              <w:rPr>
                <w:rFonts w:eastAsia="Times New Roman" w:cs="Arial"/>
                <w:sz w:val="20"/>
                <w:szCs w:val="20"/>
              </w:rPr>
              <w:t>b):</w:t>
            </w:r>
            <w:r w:rsidR="00D71661" w:rsidRPr="00A701D9">
              <w:rPr>
                <w:rFonts w:eastAsia="Times New Roman" w:cs="Arial"/>
                <w:sz w:val="20"/>
                <w:szCs w:val="20"/>
              </w:rPr>
              <w:t xml:space="preserve"> </w:t>
            </w:r>
            <w:r w:rsidR="00D71661" w:rsidRPr="00A701D9">
              <w:rPr>
                <w:rFonts w:eastAsia="Times New Roman" w:cs="Arial"/>
                <w:color w:val="000000" w:themeColor="text1"/>
                <w:kern w:val="24"/>
                <w:sz w:val="20"/>
                <w:szCs w:val="20"/>
              </w:rPr>
              <w:t>(12,8,2,1,1,</w:t>
            </w:r>
            <w:r w:rsidR="007C7DBA" w:rsidRPr="00A701D9">
              <w:rPr>
                <w:rFonts w:eastAsia="Times New Roman" w:cs="Arial"/>
                <w:color w:val="000000" w:themeColor="text1"/>
                <w:kern w:val="24"/>
                <w:sz w:val="20"/>
                <w:szCs w:val="20"/>
              </w:rPr>
              <w:t>4</w:t>
            </w:r>
            <w:r w:rsidR="00D71661" w:rsidRPr="00A701D9">
              <w:rPr>
                <w:rFonts w:eastAsia="Times New Roman" w:cs="Arial"/>
                <w:color w:val="000000" w:themeColor="text1"/>
                <w:kern w:val="24"/>
                <w:sz w:val="20"/>
                <w:szCs w:val="20"/>
              </w:rPr>
              <w:t>,8)</w:t>
            </w:r>
          </w:p>
          <w:p w14:paraId="60881710" w14:textId="04278DAD" w:rsidR="002A04B6" w:rsidRPr="00354653" w:rsidRDefault="002A04B6" w:rsidP="002A04B6">
            <w:pPr>
              <w:spacing w:after="120" w:line="240" w:lineRule="auto"/>
              <w:textAlignment w:val="center"/>
              <w:rPr>
                <w:rFonts w:eastAsia="Times New Roman" w:cs="Arial"/>
                <w:color w:val="000000" w:themeColor="text1"/>
                <w:kern w:val="24"/>
                <w:sz w:val="20"/>
                <w:szCs w:val="20"/>
              </w:rPr>
            </w:pPr>
            <w:r w:rsidRPr="00A701D9">
              <w:rPr>
                <w:rFonts w:eastAsia="Times New Roman" w:cs="Arial"/>
                <w:sz w:val="20"/>
                <w:szCs w:val="20"/>
              </w:rPr>
              <w:t>128 ports</w:t>
            </w:r>
            <w:r w:rsidR="00481261" w:rsidRPr="00A701D9">
              <w:rPr>
                <w:rFonts w:eastAsia="Times New Roman" w:cs="Arial"/>
                <w:sz w:val="20"/>
                <w:szCs w:val="20"/>
              </w:rPr>
              <w:t xml:space="preserve"> </w:t>
            </w:r>
            <w:r w:rsidR="000452BB">
              <w:rPr>
                <w:rFonts w:eastAsia="Times New Roman" w:cs="Arial"/>
                <w:sz w:val="20"/>
                <w:szCs w:val="20"/>
              </w:rPr>
              <w:t xml:space="preserve">case </w:t>
            </w:r>
            <w:r w:rsidR="00481261" w:rsidRPr="00A701D9">
              <w:rPr>
                <w:rFonts w:eastAsia="Times New Roman" w:cs="Arial"/>
                <w:sz w:val="20"/>
                <w:szCs w:val="20"/>
              </w:rPr>
              <w:t>a)</w:t>
            </w:r>
            <w:r w:rsidRPr="00A701D9">
              <w:rPr>
                <w:rFonts w:eastAsia="Times New Roman" w:cs="Arial"/>
                <w:sz w:val="20"/>
                <w:szCs w:val="20"/>
              </w:rPr>
              <w:t>:</w:t>
            </w:r>
            <w:r w:rsidR="00FE4049" w:rsidRPr="00A701D9">
              <w:rPr>
                <w:rFonts w:eastAsia="Times New Roman" w:cs="Arial"/>
                <w:sz w:val="20"/>
                <w:szCs w:val="20"/>
              </w:rPr>
              <w:t xml:space="preserve"> </w:t>
            </w:r>
            <w:r w:rsidR="00FE4049" w:rsidRPr="00A701D9">
              <w:rPr>
                <w:rFonts w:eastAsia="Times New Roman" w:cs="Arial"/>
                <w:color w:val="000000" w:themeColor="text1"/>
                <w:kern w:val="24"/>
                <w:sz w:val="20"/>
                <w:szCs w:val="20"/>
              </w:rPr>
              <w:t>(16,16,2,1,1,4,16)</w:t>
            </w:r>
          </w:p>
          <w:p w14:paraId="3AAEF998" w14:textId="498063D5" w:rsidR="00346CAE" w:rsidRPr="00354653" w:rsidRDefault="00346CAE" w:rsidP="002A04B6">
            <w:pPr>
              <w:spacing w:after="120" w:line="240" w:lineRule="auto"/>
              <w:textAlignment w:val="center"/>
              <w:rPr>
                <w:rFonts w:eastAsia="Times New Roman" w:cs="Arial"/>
                <w:color w:val="000000" w:themeColor="text1"/>
                <w:kern w:val="24"/>
                <w:sz w:val="20"/>
                <w:szCs w:val="20"/>
              </w:rPr>
            </w:pPr>
            <w:r w:rsidRPr="00A701D9">
              <w:rPr>
                <w:rFonts w:eastAsia="Times New Roman" w:cs="Arial"/>
                <w:color w:val="000000" w:themeColor="text1"/>
                <w:kern w:val="24"/>
                <w:sz w:val="20"/>
                <w:szCs w:val="20"/>
              </w:rPr>
              <w:t xml:space="preserve">For all </w:t>
            </w:r>
            <w:r w:rsidR="000F267A" w:rsidRPr="00A701D9">
              <w:rPr>
                <w:rFonts w:eastAsia="Times New Roman" w:cs="Arial"/>
                <w:color w:val="000000" w:themeColor="text1"/>
                <w:kern w:val="24"/>
                <w:sz w:val="20"/>
                <w:szCs w:val="20"/>
              </w:rPr>
              <w:t>configurations:</w:t>
            </w:r>
            <w:r w:rsidRPr="00A701D9">
              <w:rPr>
                <w:rFonts w:eastAsia="Times New Roman" w:cs="Arial"/>
                <w:color w:val="000000" w:themeColor="text1"/>
                <w:kern w:val="24"/>
                <w:sz w:val="20"/>
                <w:szCs w:val="20"/>
              </w:rPr>
              <w:t xml:space="preserve"> (</w:t>
            </w:r>
            <w:proofErr w:type="spellStart"/>
            <w:r w:rsidRPr="00A701D9">
              <w:rPr>
                <w:rFonts w:eastAsia="Times New Roman" w:cs="Arial"/>
                <w:color w:val="000000" w:themeColor="text1"/>
                <w:kern w:val="24"/>
                <w:sz w:val="20"/>
                <w:szCs w:val="20"/>
              </w:rPr>
              <w:t>dV,dH</w:t>
            </w:r>
            <w:proofErr w:type="spellEnd"/>
            <w:r w:rsidRPr="00A701D9">
              <w:rPr>
                <w:rFonts w:eastAsia="Times New Roman" w:cs="Arial"/>
                <w:color w:val="000000" w:themeColor="text1"/>
                <w:kern w:val="24"/>
                <w:sz w:val="20"/>
                <w:szCs w:val="20"/>
              </w:rPr>
              <w:t>) = (0.8,0.5)</w:t>
            </w:r>
            <w:r w:rsidRPr="00126193">
              <w:rPr>
                <w:rFonts w:eastAsia="Times New Roman" w:cs="Arial"/>
                <w:color w:val="000000" w:themeColor="text1"/>
                <w:kern w:val="24"/>
                <w:sz w:val="20"/>
                <w:szCs w:val="20"/>
              </w:rPr>
              <w:t>λ</w:t>
            </w:r>
          </w:p>
          <w:p w14:paraId="625E8DBB" w14:textId="15E72137" w:rsidR="002A04B6" w:rsidRPr="00354653" w:rsidRDefault="002A04B6" w:rsidP="002A04B6">
            <w:pPr>
              <w:spacing w:after="120" w:line="240" w:lineRule="auto"/>
              <w:textAlignment w:val="center"/>
              <w:rPr>
                <w:rFonts w:eastAsia="Times New Roman" w:cs="Arial"/>
                <w:sz w:val="20"/>
                <w:szCs w:val="20"/>
              </w:rPr>
            </w:pPr>
          </w:p>
        </w:tc>
      </w:tr>
      <w:tr w:rsidR="003D5B83" w:rsidRPr="00E07D26" w14:paraId="31721475" w14:textId="77777777">
        <w:tc>
          <w:tcPr>
            <w:tcW w:w="2972" w:type="dxa"/>
            <w:shd w:val="clear" w:color="auto" w:fill="FFFFFF" w:themeFill="background1"/>
          </w:tcPr>
          <w:p w14:paraId="2A311AB6" w14:textId="3188861F" w:rsidR="003D5B83" w:rsidRPr="00354653" w:rsidRDefault="003D5B83">
            <w:pPr>
              <w:spacing w:after="120" w:line="240" w:lineRule="auto"/>
              <w:textAlignment w:val="center"/>
              <w:rPr>
                <w:rFonts w:eastAsia="Times New Roman" w:cs="Arial"/>
                <w:color w:val="000000" w:themeColor="text1"/>
                <w:kern w:val="24"/>
                <w:sz w:val="20"/>
                <w:szCs w:val="20"/>
              </w:rPr>
            </w:pPr>
            <w:r w:rsidRPr="00A701D9">
              <w:rPr>
                <w:rFonts w:eastAsia="Times New Roman" w:cs="Arial"/>
                <w:color w:val="000000" w:themeColor="text1"/>
                <w:kern w:val="24"/>
                <w:sz w:val="20"/>
                <w:szCs w:val="20"/>
              </w:rPr>
              <w:t xml:space="preserve">Sub-array </w:t>
            </w:r>
            <w:proofErr w:type="spellStart"/>
            <w:r w:rsidRPr="00A701D9">
              <w:rPr>
                <w:rFonts w:eastAsia="Times New Roman" w:cs="Arial"/>
                <w:color w:val="000000" w:themeColor="text1"/>
                <w:kern w:val="24"/>
                <w:sz w:val="20"/>
                <w:szCs w:val="20"/>
              </w:rPr>
              <w:t>downtilts</w:t>
            </w:r>
            <w:proofErr w:type="spellEnd"/>
          </w:p>
        </w:tc>
        <w:tc>
          <w:tcPr>
            <w:tcW w:w="6508" w:type="dxa"/>
            <w:shd w:val="clear" w:color="auto" w:fill="FFFFFF" w:themeFill="background1"/>
          </w:tcPr>
          <w:p w14:paraId="3F3489F8" w14:textId="77777777" w:rsidR="003D5B83" w:rsidRPr="00354653" w:rsidRDefault="003D5B83">
            <w:pPr>
              <w:spacing w:after="120" w:line="240" w:lineRule="auto"/>
              <w:textAlignment w:val="center"/>
              <w:rPr>
                <w:rFonts w:eastAsia="Times New Roman" w:cs="Arial"/>
                <w:color w:val="000000" w:themeColor="text1"/>
                <w:kern w:val="24"/>
                <w:sz w:val="20"/>
                <w:szCs w:val="20"/>
              </w:rPr>
            </w:pPr>
            <w:r w:rsidRPr="00A701D9">
              <w:rPr>
                <w:rFonts w:eastAsia="Times New Roman" w:cs="Arial"/>
                <w:color w:val="000000" w:themeColor="text1"/>
                <w:kern w:val="24"/>
                <w:sz w:val="20"/>
                <w:szCs w:val="20"/>
              </w:rPr>
              <w:t>3.5GHz:</w:t>
            </w:r>
          </w:p>
          <w:p w14:paraId="7AA46EF5" w14:textId="3D25613A" w:rsidR="00AB5BA6" w:rsidRPr="00984D76" w:rsidRDefault="00AB5BA6" w:rsidP="00AB5BA6">
            <w:pPr>
              <w:spacing w:after="120" w:line="240" w:lineRule="auto"/>
              <w:textAlignment w:val="center"/>
              <w:rPr>
                <w:rFonts w:eastAsia="Times New Roman" w:cs="Arial"/>
                <w:color w:val="000000" w:themeColor="text1"/>
                <w:kern w:val="24"/>
                <w:sz w:val="20"/>
                <w:szCs w:val="20"/>
              </w:rPr>
            </w:pPr>
            <w:r w:rsidRPr="00A701D9">
              <w:rPr>
                <w:rFonts w:eastAsia="Times New Roman" w:cs="Arial"/>
                <w:color w:val="000000" w:themeColor="text1"/>
                <w:kern w:val="24"/>
                <w:sz w:val="20"/>
                <w:szCs w:val="20"/>
              </w:rPr>
              <w:t xml:space="preserve">32 ports </w:t>
            </w:r>
            <w:r w:rsidR="000452BB">
              <w:rPr>
                <w:rFonts w:eastAsia="Times New Roman" w:cs="Arial"/>
                <w:color w:val="000000" w:themeColor="text1"/>
                <w:kern w:val="24"/>
                <w:sz w:val="20"/>
                <w:szCs w:val="20"/>
              </w:rPr>
              <w:t xml:space="preserve">case </w:t>
            </w:r>
            <w:r w:rsidRPr="00A701D9">
              <w:rPr>
                <w:rFonts w:eastAsia="Times New Roman" w:cs="Arial"/>
                <w:color w:val="000000" w:themeColor="text1"/>
                <w:kern w:val="24"/>
                <w:sz w:val="20"/>
                <w:szCs w:val="20"/>
              </w:rPr>
              <w:t>a):</w:t>
            </w:r>
            <w:r w:rsidR="00C726D5" w:rsidRPr="00A701D9">
              <w:rPr>
                <w:rFonts w:eastAsia="Times New Roman" w:cs="Arial"/>
                <w:color w:val="000000" w:themeColor="text1"/>
                <w:kern w:val="24"/>
                <w:sz w:val="20"/>
                <w:szCs w:val="20"/>
              </w:rPr>
              <w:t xml:space="preserve"> </w:t>
            </w:r>
            <w:r w:rsidR="00AF5605" w:rsidRPr="00A701D9">
              <w:rPr>
                <w:rFonts w:eastAsia="Times New Roman" w:cs="Arial"/>
                <w:color w:val="000000" w:themeColor="text1"/>
                <w:kern w:val="24"/>
                <w:sz w:val="20"/>
                <w:szCs w:val="20"/>
              </w:rPr>
              <w:t xml:space="preserve"> </w:t>
            </w:r>
            <w:r w:rsidR="00984D76" w:rsidRPr="00A701D9">
              <w:rPr>
                <w:rFonts w:eastAsia="Times New Roman" w:cs="Arial"/>
                <w:color w:val="000000" w:themeColor="text1"/>
                <w:kern w:val="24"/>
                <w:sz w:val="20"/>
                <w:szCs w:val="20"/>
              </w:rPr>
              <w:t xml:space="preserve"> </w:t>
            </w:r>
            <w:r w:rsidR="00C726D5" w:rsidRPr="00A701D9">
              <w:rPr>
                <w:rFonts w:eastAsia="Times New Roman" w:cs="Arial"/>
                <w:color w:val="000000" w:themeColor="text1"/>
                <w:kern w:val="24"/>
                <w:sz w:val="20"/>
                <w:szCs w:val="20"/>
              </w:rPr>
              <w:t>4</w:t>
            </w:r>
            <w:r w:rsidR="00AF5605" w:rsidRPr="00A701D9">
              <w:rPr>
                <w:rFonts w:eastAsia="Times New Roman" w:cs="Arial"/>
                <w:color w:val="000000" w:themeColor="text1"/>
                <w:kern w:val="24"/>
                <w:sz w:val="20"/>
                <w:szCs w:val="20"/>
              </w:rPr>
              <w:t>°</w:t>
            </w:r>
          </w:p>
          <w:p w14:paraId="1141A1F8" w14:textId="3BC98FB3" w:rsidR="00AB5BA6" w:rsidRPr="00984D76" w:rsidRDefault="00AB5BA6" w:rsidP="00AB5BA6">
            <w:pPr>
              <w:spacing w:after="120" w:line="240" w:lineRule="auto"/>
              <w:textAlignment w:val="center"/>
              <w:rPr>
                <w:rFonts w:eastAsia="Times New Roman" w:cs="Arial"/>
                <w:color w:val="000000" w:themeColor="text1"/>
                <w:kern w:val="24"/>
                <w:sz w:val="20"/>
                <w:szCs w:val="20"/>
              </w:rPr>
            </w:pPr>
            <w:r w:rsidRPr="00A701D9">
              <w:rPr>
                <w:rFonts w:eastAsia="Times New Roman" w:cs="Arial"/>
                <w:color w:val="000000" w:themeColor="text1"/>
                <w:kern w:val="24"/>
                <w:sz w:val="20"/>
                <w:szCs w:val="20"/>
              </w:rPr>
              <w:t xml:space="preserve">32 ports </w:t>
            </w:r>
            <w:r w:rsidR="000452BB">
              <w:rPr>
                <w:rFonts w:eastAsia="Times New Roman" w:cs="Arial"/>
                <w:color w:val="000000" w:themeColor="text1"/>
                <w:kern w:val="24"/>
                <w:sz w:val="20"/>
                <w:szCs w:val="20"/>
              </w:rPr>
              <w:t xml:space="preserve">case </w:t>
            </w:r>
            <w:r w:rsidRPr="00A701D9">
              <w:rPr>
                <w:rFonts w:eastAsia="Times New Roman" w:cs="Arial"/>
                <w:color w:val="000000" w:themeColor="text1"/>
                <w:kern w:val="24"/>
                <w:sz w:val="20"/>
                <w:szCs w:val="20"/>
              </w:rPr>
              <w:t>b):</w:t>
            </w:r>
            <w:r w:rsidR="00AF5605" w:rsidRPr="00A701D9">
              <w:rPr>
                <w:rFonts w:eastAsia="Times New Roman" w:cs="Arial"/>
                <w:color w:val="000000" w:themeColor="text1"/>
                <w:kern w:val="24"/>
                <w:sz w:val="20"/>
                <w:szCs w:val="20"/>
              </w:rPr>
              <w:t xml:space="preserve">  </w:t>
            </w:r>
            <w:r w:rsidR="000E44D5" w:rsidRPr="00A701D9">
              <w:rPr>
                <w:rFonts w:eastAsia="Times New Roman" w:cs="Arial"/>
                <w:color w:val="000000" w:themeColor="text1"/>
                <w:kern w:val="24"/>
                <w:sz w:val="20"/>
                <w:szCs w:val="20"/>
              </w:rPr>
              <w:t>12</w:t>
            </w:r>
            <w:r w:rsidR="00AF5605" w:rsidRPr="00A701D9">
              <w:rPr>
                <w:rFonts w:eastAsia="Times New Roman" w:cs="Arial"/>
                <w:color w:val="000000" w:themeColor="text1"/>
                <w:kern w:val="24"/>
                <w:sz w:val="20"/>
                <w:szCs w:val="20"/>
              </w:rPr>
              <w:t>°</w:t>
            </w:r>
          </w:p>
          <w:p w14:paraId="1DEF6F67" w14:textId="1CB239A1" w:rsidR="00AB5BA6" w:rsidRPr="00984D76" w:rsidRDefault="00AB5BA6" w:rsidP="00AB5BA6">
            <w:pPr>
              <w:spacing w:after="120" w:line="240" w:lineRule="auto"/>
              <w:textAlignment w:val="center"/>
              <w:rPr>
                <w:rFonts w:eastAsia="Times New Roman" w:cs="Arial"/>
                <w:color w:val="000000" w:themeColor="text1"/>
                <w:kern w:val="24"/>
                <w:sz w:val="20"/>
                <w:szCs w:val="20"/>
              </w:rPr>
            </w:pPr>
            <w:r w:rsidRPr="00A701D9">
              <w:rPr>
                <w:rFonts w:eastAsia="Times New Roman" w:cs="Arial"/>
                <w:color w:val="000000" w:themeColor="text1"/>
                <w:kern w:val="24"/>
                <w:sz w:val="20"/>
                <w:szCs w:val="20"/>
              </w:rPr>
              <w:t xml:space="preserve">48 ports </w:t>
            </w:r>
            <w:r w:rsidR="000452BB">
              <w:rPr>
                <w:rFonts w:eastAsia="Times New Roman" w:cs="Arial"/>
                <w:color w:val="000000" w:themeColor="text1"/>
                <w:kern w:val="24"/>
                <w:sz w:val="20"/>
                <w:szCs w:val="20"/>
              </w:rPr>
              <w:t xml:space="preserve">case </w:t>
            </w:r>
            <w:r w:rsidRPr="00A701D9">
              <w:rPr>
                <w:rFonts w:eastAsia="Times New Roman" w:cs="Arial"/>
                <w:color w:val="000000" w:themeColor="text1"/>
                <w:kern w:val="24"/>
                <w:sz w:val="20"/>
                <w:szCs w:val="20"/>
              </w:rPr>
              <w:t>a):</w:t>
            </w:r>
            <w:r w:rsidR="00AF5605" w:rsidRPr="00A701D9">
              <w:rPr>
                <w:rFonts w:eastAsia="Times New Roman" w:cs="Arial"/>
                <w:color w:val="000000" w:themeColor="text1"/>
                <w:kern w:val="24"/>
                <w:sz w:val="20"/>
                <w:szCs w:val="20"/>
              </w:rPr>
              <w:t xml:space="preserve">  </w:t>
            </w:r>
            <w:r w:rsidR="000E44D5" w:rsidRPr="00A701D9">
              <w:rPr>
                <w:rFonts w:eastAsia="Times New Roman" w:cs="Arial"/>
                <w:color w:val="000000" w:themeColor="text1"/>
                <w:kern w:val="24"/>
                <w:sz w:val="20"/>
                <w:szCs w:val="20"/>
              </w:rPr>
              <w:t>18</w:t>
            </w:r>
            <w:r w:rsidR="00AF5605" w:rsidRPr="00A701D9">
              <w:rPr>
                <w:rFonts w:eastAsia="Times New Roman" w:cs="Arial"/>
                <w:color w:val="000000" w:themeColor="text1"/>
                <w:kern w:val="24"/>
                <w:sz w:val="20"/>
                <w:szCs w:val="20"/>
              </w:rPr>
              <w:t>°</w:t>
            </w:r>
          </w:p>
          <w:p w14:paraId="059180C3" w14:textId="5A8FB2A7" w:rsidR="00AB5BA6" w:rsidRPr="00984D76" w:rsidRDefault="00AB5BA6" w:rsidP="00AB5BA6">
            <w:pPr>
              <w:spacing w:after="120" w:line="240" w:lineRule="auto"/>
              <w:textAlignment w:val="center"/>
              <w:rPr>
                <w:rFonts w:eastAsia="Times New Roman" w:cs="Arial"/>
                <w:color w:val="000000" w:themeColor="text1"/>
                <w:kern w:val="24"/>
                <w:sz w:val="20"/>
                <w:szCs w:val="20"/>
              </w:rPr>
            </w:pPr>
            <w:r w:rsidRPr="00A701D9">
              <w:rPr>
                <w:rFonts w:eastAsia="Times New Roman" w:cs="Arial"/>
                <w:sz w:val="20"/>
                <w:szCs w:val="20"/>
              </w:rPr>
              <w:t xml:space="preserve">64 ports </w:t>
            </w:r>
            <w:r w:rsidR="000452BB">
              <w:rPr>
                <w:rFonts w:eastAsia="Times New Roman" w:cs="Arial"/>
                <w:sz w:val="20"/>
                <w:szCs w:val="20"/>
              </w:rPr>
              <w:t xml:space="preserve">case </w:t>
            </w:r>
            <w:r w:rsidRPr="00A701D9">
              <w:rPr>
                <w:rFonts w:eastAsia="Times New Roman" w:cs="Arial"/>
                <w:sz w:val="20"/>
                <w:szCs w:val="20"/>
              </w:rPr>
              <w:t>a):</w:t>
            </w:r>
            <w:r w:rsidR="00AF5605" w:rsidRPr="00A701D9">
              <w:rPr>
                <w:rFonts w:eastAsia="Times New Roman" w:cs="Arial"/>
                <w:sz w:val="20"/>
                <w:szCs w:val="20"/>
              </w:rPr>
              <w:t xml:space="preserve">  </w:t>
            </w:r>
            <w:r w:rsidR="002C07A2" w:rsidRPr="00A701D9">
              <w:rPr>
                <w:rFonts w:eastAsia="Times New Roman" w:cs="Arial"/>
                <w:color w:val="000000" w:themeColor="text1"/>
                <w:kern w:val="24"/>
                <w:sz w:val="20"/>
                <w:szCs w:val="20"/>
              </w:rPr>
              <w:t>18</w:t>
            </w:r>
            <w:r w:rsidR="00AF5605" w:rsidRPr="00A701D9">
              <w:rPr>
                <w:rFonts w:eastAsia="Times New Roman" w:cs="Arial"/>
                <w:color w:val="000000" w:themeColor="text1"/>
                <w:kern w:val="24"/>
                <w:sz w:val="20"/>
                <w:szCs w:val="20"/>
              </w:rPr>
              <w:t>°</w:t>
            </w:r>
          </w:p>
          <w:p w14:paraId="1DC1F6EC" w14:textId="3E320AD0" w:rsidR="00AF5605" w:rsidRPr="00354653" w:rsidRDefault="00AB5BA6" w:rsidP="00AB5BA6">
            <w:pPr>
              <w:spacing w:after="120" w:line="240" w:lineRule="auto"/>
              <w:textAlignment w:val="center"/>
              <w:rPr>
                <w:rFonts w:eastAsia="Times New Roman" w:cs="Arial"/>
                <w:sz w:val="20"/>
                <w:szCs w:val="20"/>
              </w:rPr>
            </w:pPr>
            <w:r w:rsidRPr="00A701D9">
              <w:rPr>
                <w:rFonts w:eastAsia="Times New Roman" w:cs="Arial"/>
                <w:sz w:val="20"/>
                <w:szCs w:val="20"/>
              </w:rPr>
              <w:t xml:space="preserve">64 ports </w:t>
            </w:r>
            <w:r w:rsidR="000452BB">
              <w:rPr>
                <w:rFonts w:eastAsia="Times New Roman" w:cs="Arial"/>
                <w:sz w:val="20"/>
                <w:szCs w:val="20"/>
              </w:rPr>
              <w:t xml:space="preserve">case </w:t>
            </w:r>
            <w:r w:rsidRPr="00A701D9">
              <w:rPr>
                <w:rFonts w:eastAsia="Times New Roman" w:cs="Arial"/>
                <w:sz w:val="20"/>
                <w:szCs w:val="20"/>
              </w:rPr>
              <w:t>b):</w:t>
            </w:r>
            <w:r w:rsidR="00AF5605" w:rsidRPr="00A701D9">
              <w:rPr>
                <w:rFonts w:eastAsia="Times New Roman" w:cs="Arial"/>
                <w:sz w:val="20"/>
                <w:szCs w:val="20"/>
              </w:rPr>
              <w:t xml:space="preserve">  </w:t>
            </w:r>
            <w:r w:rsidR="000E44D5" w:rsidRPr="00A701D9">
              <w:rPr>
                <w:rFonts w:eastAsia="Times New Roman" w:cs="Arial"/>
                <w:color w:val="000000" w:themeColor="text1"/>
                <w:kern w:val="24"/>
                <w:sz w:val="20"/>
                <w:szCs w:val="20"/>
              </w:rPr>
              <w:t>24</w:t>
            </w:r>
            <w:r w:rsidR="00AF5605" w:rsidRPr="00A701D9">
              <w:rPr>
                <w:rFonts w:eastAsia="Times New Roman" w:cs="Arial"/>
                <w:color w:val="000000" w:themeColor="text1"/>
                <w:kern w:val="24"/>
                <w:sz w:val="20"/>
                <w:szCs w:val="20"/>
              </w:rPr>
              <w:t>°</w:t>
            </w:r>
          </w:p>
          <w:p w14:paraId="7DD128D1" w14:textId="7FD428FC" w:rsidR="00AB5BA6" w:rsidRPr="00984D76" w:rsidRDefault="00AB5BA6" w:rsidP="00AB5BA6">
            <w:pPr>
              <w:spacing w:after="120" w:line="240" w:lineRule="auto"/>
              <w:textAlignment w:val="center"/>
              <w:rPr>
                <w:rFonts w:eastAsia="Times New Roman" w:cs="Arial"/>
                <w:color w:val="000000" w:themeColor="text1"/>
                <w:kern w:val="24"/>
                <w:sz w:val="20"/>
                <w:szCs w:val="20"/>
              </w:rPr>
            </w:pPr>
            <w:r w:rsidRPr="00A701D9">
              <w:rPr>
                <w:rFonts w:eastAsia="Times New Roman" w:cs="Arial"/>
                <w:sz w:val="20"/>
                <w:szCs w:val="20"/>
              </w:rPr>
              <w:t xml:space="preserve">128 ports </w:t>
            </w:r>
            <w:r w:rsidR="000452BB">
              <w:rPr>
                <w:rFonts w:eastAsia="Times New Roman" w:cs="Arial"/>
                <w:sz w:val="20"/>
                <w:szCs w:val="20"/>
              </w:rPr>
              <w:t xml:space="preserve">case </w:t>
            </w:r>
            <w:r w:rsidRPr="00A701D9">
              <w:rPr>
                <w:rFonts w:eastAsia="Times New Roman" w:cs="Arial"/>
                <w:sz w:val="20"/>
                <w:szCs w:val="20"/>
              </w:rPr>
              <w:t>a):</w:t>
            </w:r>
            <w:r w:rsidR="00AF5605" w:rsidRPr="00A701D9">
              <w:rPr>
                <w:rFonts w:eastAsia="Times New Roman" w:cs="Arial"/>
                <w:sz w:val="20"/>
                <w:szCs w:val="20"/>
              </w:rPr>
              <w:t xml:space="preserve"> </w:t>
            </w:r>
            <w:r w:rsidR="002C07A2" w:rsidRPr="00A701D9">
              <w:rPr>
                <w:rFonts w:eastAsia="Times New Roman" w:cs="Arial"/>
                <w:color w:val="000000" w:themeColor="text1"/>
                <w:kern w:val="24"/>
                <w:sz w:val="20"/>
                <w:szCs w:val="20"/>
              </w:rPr>
              <w:t>18</w:t>
            </w:r>
            <w:r w:rsidR="00AF5605" w:rsidRPr="00A701D9">
              <w:rPr>
                <w:rFonts w:eastAsia="Times New Roman" w:cs="Arial"/>
                <w:color w:val="000000" w:themeColor="text1"/>
                <w:kern w:val="24"/>
                <w:sz w:val="20"/>
                <w:szCs w:val="20"/>
              </w:rPr>
              <w:t>°</w:t>
            </w:r>
          </w:p>
          <w:p w14:paraId="71CDD22C" w14:textId="77777777" w:rsidR="00962811" w:rsidRPr="00354653" w:rsidRDefault="00962811">
            <w:pPr>
              <w:spacing w:after="120" w:line="240" w:lineRule="auto"/>
              <w:textAlignment w:val="center"/>
              <w:rPr>
                <w:rFonts w:eastAsia="Times New Roman" w:cs="Arial"/>
                <w:color w:val="000000" w:themeColor="text1"/>
                <w:kern w:val="24"/>
                <w:sz w:val="20"/>
                <w:szCs w:val="20"/>
              </w:rPr>
            </w:pPr>
          </w:p>
          <w:p w14:paraId="5E2143EA" w14:textId="68CBE99B" w:rsidR="003D5B83" w:rsidRPr="00354653" w:rsidRDefault="003D5B83">
            <w:pPr>
              <w:spacing w:after="120" w:line="240" w:lineRule="auto"/>
              <w:textAlignment w:val="center"/>
              <w:rPr>
                <w:rFonts w:eastAsia="Times New Roman" w:cs="Arial"/>
                <w:color w:val="000000" w:themeColor="text1"/>
                <w:kern w:val="24"/>
                <w:sz w:val="20"/>
                <w:szCs w:val="20"/>
              </w:rPr>
            </w:pPr>
            <w:r w:rsidRPr="00A701D9">
              <w:rPr>
                <w:rFonts w:eastAsia="Times New Roman" w:cs="Arial"/>
                <w:color w:val="000000" w:themeColor="text1"/>
                <w:kern w:val="24"/>
                <w:sz w:val="20"/>
                <w:szCs w:val="20"/>
              </w:rPr>
              <w:t>6.5GHz:</w:t>
            </w:r>
          </w:p>
          <w:p w14:paraId="3BBBA387" w14:textId="77777777" w:rsidR="002C07A2" w:rsidRPr="00984D76" w:rsidRDefault="002C07A2" w:rsidP="002C07A2">
            <w:pPr>
              <w:spacing w:after="120" w:line="240" w:lineRule="auto"/>
              <w:textAlignment w:val="center"/>
              <w:rPr>
                <w:rFonts w:eastAsia="Times New Roman" w:cs="Arial"/>
                <w:color w:val="000000" w:themeColor="text1"/>
                <w:kern w:val="24"/>
                <w:sz w:val="20"/>
                <w:szCs w:val="20"/>
              </w:rPr>
            </w:pPr>
            <w:r w:rsidRPr="00A701D9">
              <w:rPr>
                <w:rFonts w:eastAsia="Times New Roman" w:cs="Arial"/>
                <w:color w:val="000000" w:themeColor="text1"/>
                <w:kern w:val="24"/>
                <w:sz w:val="20"/>
                <w:szCs w:val="20"/>
              </w:rPr>
              <w:t>32 ports a):  4°</w:t>
            </w:r>
          </w:p>
          <w:p w14:paraId="63F8A40D" w14:textId="2F5B423E" w:rsidR="002C07A2" w:rsidRPr="00984D76" w:rsidRDefault="002C07A2" w:rsidP="002C07A2">
            <w:pPr>
              <w:spacing w:after="120" w:line="240" w:lineRule="auto"/>
              <w:textAlignment w:val="center"/>
              <w:rPr>
                <w:rFonts w:eastAsia="Times New Roman" w:cs="Arial"/>
                <w:color w:val="000000" w:themeColor="text1"/>
                <w:kern w:val="24"/>
                <w:sz w:val="20"/>
                <w:szCs w:val="20"/>
              </w:rPr>
            </w:pPr>
            <w:r w:rsidRPr="00A701D9">
              <w:rPr>
                <w:rFonts w:eastAsia="Times New Roman" w:cs="Arial"/>
                <w:sz w:val="20"/>
                <w:szCs w:val="20"/>
              </w:rPr>
              <w:t xml:space="preserve">64 ports a):  </w:t>
            </w:r>
            <w:r w:rsidRPr="00A701D9">
              <w:rPr>
                <w:rFonts w:eastAsia="Times New Roman" w:cs="Arial"/>
                <w:color w:val="000000" w:themeColor="text1"/>
                <w:kern w:val="24"/>
                <w:sz w:val="20"/>
                <w:szCs w:val="20"/>
              </w:rPr>
              <w:t>0°</w:t>
            </w:r>
          </w:p>
          <w:p w14:paraId="38DA8020" w14:textId="61F08FD0" w:rsidR="003D5B83" w:rsidRPr="00354653" w:rsidRDefault="002C07A2">
            <w:pPr>
              <w:spacing w:after="120" w:line="240" w:lineRule="auto"/>
              <w:textAlignment w:val="center"/>
              <w:rPr>
                <w:rFonts w:eastAsia="Times New Roman" w:cs="Arial"/>
                <w:color w:val="000000" w:themeColor="text1"/>
                <w:kern w:val="24"/>
                <w:sz w:val="20"/>
                <w:szCs w:val="20"/>
              </w:rPr>
            </w:pPr>
            <w:r w:rsidRPr="00A701D9">
              <w:rPr>
                <w:rFonts w:eastAsia="Times New Roman" w:cs="Arial"/>
                <w:sz w:val="20"/>
                <w:szCs w:val="20"/>
              </w:rPr>
              <w:t xml:space="preserve">128 ports a): </w:t>
            </w:r>
            <w:r w:rsidRPr="00A701D9">
              <w:rPr>
                <w:rFonts w:eastAsia="Times New Roman" w:cs="Arial"/>
                <w:color w:val="000000" w:themeColor="text1"/>
                <w:kern w:val="24"/>
                <w:sz w:val="20"/>
                <w:szCs w:val="20"/>
              </w:rPr>
              <w:t>0°</w:t>
            </w:r>
          </w:p>
        </w:tc>
      </w:tr>
      <w:tr w:rsidR="00863659" w:rsidRPr="00E07D26" w14:paraId="27B605FA" w14:textId="77777777">
        <w:tc>
          <w:tcPr>
            <w:tcW w:w="2972" w:type="dxa"/>
            <w:shd w:val="clear" w:color="auto" w:fill="FFFFFF" w:themeFill="background1"/>
            <w:hideMark/>
          </w:tcPr>
          <w:p w14:paraId="4861CADE"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Antenna setup and port layouts at UE</w:t>
            </w:r>
          </w:p>
        </w:tc>
        <w:tc>
          <w:tcPr>
            <w:tcW w:w="6508" w:type="dxa"/>
            <w:shd w:val="clear" w:color="auto" w:fill="FFFFFF" w:themeFill="background1"/>
            <w:hideMark/>
          </w:tcPr>
          <w:p w14:paraId="10A8684D" w14:textId="2AD99A73" w:rsidR="00863659" w:rsidRPr="00354653" w:rsidRDefault="00863659">
            <w:pPr>
              <w:spacing w:after="120" w:line="240" w:lineRule="auto"/>
              <w:textAlignment w:val="center"/>
              <w:rPr>
                <w:rFonts w:eastAsia="Times New Roman" w:cs="Arial"/>
                <w:color w:val="000000" w:themeColor="text1"/>
                <w:kern w:val="24"/>
                <w:sz w:val="20"/>
                <w:szCs w:val="20"/>
              </w:rPr>
            </w:pPr>
            <w:r w:rsidRPr="00126193">
              <w:rPr>
                <w:rFonts w:eastAsia="Times New Roman" w:cs="Arial"/>
                <w:color w:val="000000" w:themeColor="text1"/>
                <w:kern w:val="24"/>
                <w:sz w:val="20"/>
                <w:szCs w:val="20"/>
              </w:rPr>
              <w:t>4RX: (1,2,2,1,1,1,2), (</w:t>
            </w:r>
            <w:proofErr w:type="spellStart"/>
            <w:r w:rsidRPr="00311380">
              <w:rPr>
                <w:rFonts w:eastAsia="Times New Roman" w:cs="Arial"/>
                <w:color w:val="000000" w:themeColor="text1"/>
                <w:kern w:val="24"/>
                <w:sz w:val="20"/>
                <w:szCs w:val="20"/>
              </w:rPr>
              <w:t>d</w:t>
            </w:r>
            <w:r w:rsidR="00142129" w:rsidRPr="00311380">
              <w:rPr>
                <w:rFonts w:eastAsia="Times New Roman" w:cs="Arial"/>
                <w:color w:val="000000" w:themeColor="text1"/>
                <w:kern w:val="24"/>
                <w:sz w:val="20"/>
                <w:szCs w:val="20"/>
              </w:rPr>
              <w:t>V</w:t>
            </w:r>
            <w:proofErr w:type="spellEnd"/>
            <w:r w:rsidRPr="00311380">
              <w:rPr>
                <w:rFonts w:eastAsia="Times New Roman" w:cs="Arial"/>
                <w:color w:val="000000" w:themeColor="text1"/>
                <w:kern w:val="24"/>
                <w:sz w:val="20"/>
                <w:szCs w:val="20"/>
              </w:rPr>
              <w:t>,</w:t>
            </w:r>
            <w:r w:rsidR="004128AC" w:rsidRPr="00311380">
              <w:rPr>
                <w:rFonts w:eastAsia="Times New Roman" w:cs="Arial"/>
                <w:color w:val="000000" w:themeColor="text1"/>
                <w:kern w:val="24"/>
                <w:sz w:val="20"/>
                <w:szCs w:val="20"/>
              </w:rPr>
              <w:t xml:space="preserve"> </w:t>
            </w:r>
            <w:proofErr w:type="spellStart"/>
            <w:r w:rsidRPr="00126193">
              <w:rPr>
                <w:rFonts w:eastAsia="Times New Roman" w:cs="Arial"/>
                <w:color w:val="000000" w:themeColor="text1"/>
                <w:kern w:val="24"/>
                <w:sz w:val="20"/>
                <w:szCs w:val="20"/>
              </w:rPr>
              <w:t>dH</w:t>
            </w:r>
            <w:proofErr w:type="spellEnd"/>
            <w:r w:rsidRPr="00126193">
              <w:rPr>
                <w:rFonts w:eastAsia="Times New Roman" w:cs="Arial"/>
                <w:color w:val="000000" w:themeColor="text1"/>
                <w:kern w:val="24"/>
                <w:sz w:val="20"/>
                <w:szCs w:val="20"/>
              </w:rPr>
              <w:t xml:space="preserve">) = (0.5, 0.5)λ for </w:t>
            </w:r>
            <w:r w:rsidR="00F3706C">
              <w:rPr>
                <w:rFonts w:eastAsia="Times New Roman" w:cs="Arial"/>
                <w:color w:val="000000" w:themeColor="text1"/>
                <w:kern w:val="24"/>
                <w:sz w:val="20"/>
                <w:szCs w:val="20"/>
              </w:rPr>
              <w:t xml:space="preserve"> </w:t>
            </w:r>
            <w:r w:rsidRPr="00126193">
              <w:rPr>
                <w:rFonts w:eastAsia="Times New Roman" w:cs="Arial"/>
                <w:color w:val="000000" w:themeColor="text1"/>
                <w:kern w:val="24"/>
                <w:sz w:val="20"/>
                <w:szCs w:val="20"/>
              </w:rPr>
              <w:t>1</w:t>
            </w:r>
            <w:r w:rsidR="009A6D69">
              <w:rPr>
                <w:rFonts w:eastAsia="Times New Roman" w:cs="Arial"/>
                <w:color w:val="000000" w:themeColor="text1"/>
                <w:kern w:val="24"/>
                <w:sz w:val="20"/>
                <w:szCs w:val="20"/>
              </w:rPr>
              <w:t xml:space="preserve"> </w:t>
            </w:r>
            <m:oMath>
              <m:r>
                <w:rPr>
                  <w:rFonts w:ascii="Cambria Math" w:eastAsia="Times New Roman" w:hAnsi="Cambria Math" w:cstheme="minorHAnsi"/>
                  <w:color w:val="000000" w:themeColor="text1"/>
                  <w:kern w:val="24"/>
                  <w:sz w:val="20"/>
                  <w:szCs w:val="20"/>
                </w:rPr>
                <m:t>≤</m:t>
              </m:r>
              <m:r>
                <m:rPr>
                  <m:sty m:val="p"/>
                </m:rPr>
                <w:rPr>
                  <w:rFonts w:ascii="Cambria Math" w:eastAsia="Times New Roman" w:hAnsi="Cambria Math" w:cstheme="minorHAnsi"/>
                  <w:color w:val="000000" w:themeColor="text1"/>
                  <w:kern w:val="24"/>
                  <w:sz w:val="20"/>
                  <w:szCs w:val="20"/>
                </w:rPr>
                <m:t>ranks</m:t>
              </m:r>
              <m:r>
                <w:rPr>
                  <w:rFonts w:ascii="Cambria Math" w:eastAsia="Times New Roman" w:hAnsi="Cambria Math" w:cstheme="minorHAnsi"/>
                  <w:color w:val="000000" w:themeColor="text1"/>
                  <w:kern w:val="24"/>
                  <w:sz w:val="20"/>
                  <w:szCs w:val="20"/>
                </w:rPr>
                <m:t>≤4</m:t>
              </m:r>
            </m:oMath>
          </w:p>
        </w:tc>
      </w:tr>
      <w:tr w:rsidR="0090098C" w:rsidRPr="00E07D26" w14:paraId="68D74B10" w14:textId="77777777">
        <w:tc>
          <w:tcPr>
            <w:tcW w:w="2972" w:type="dxa"/>
            <w:shd w:val="clear" w:color="auto" w:fill="FFFFFF" w:themeFill="background1"/>
          </w:tcPr>
          <w:p w14:paraId="09627085" w14:textId="12B896B5" w:rsidR="0090098C" w:rsidRPr="00354653" w:rsidRDefault="0090098C">
            <w:pPr>
              <w:spacing w:after="120" w:line="240" w:lineRule="auto"/>
              <w:textAlignment w:val="center"/>
              <w:rPr>
                <w:rFonts w:eastAsia="Times New Roman" w:cs="Arial"/>
                <w:color w:val="000000" w:themeColor="text1"/>
                <w:kern w:val="24"/>
                <w:sz w:val="20"/>
                <w:szCs w:val="20"/>
              </w:rPr>
            </w:pPr>
            <w:r w:rsidRPr="00A701D9">
              <w:rPr>
                <w:rFonts w:eastAsia="Times New Roman" w:cs="Arial"/>
                <w:color w:val="000000" w:themeColor="text1"/>
                <w:kern w:val="24"/>
                <w:sz w:val="20"/>
                <w:szCs w:val="20"/>
              </w:rPr>
              <w:t>CSI-RS configuration</w:t>
            </w:r>
          </w:p>
        </w:tc>
        <w:tc>
          <w:tcPr>
            <w:tcW w:w="6508" w:type="dxa"/>
            <w:shd w:val="clear" w:color="auto" w:fill="FFFFFF" w:themeFill="background1"/>
          </w:tcPr>
          <w:p w14:paraId="1F80F763" w14:textId="62CDFED7" w:rsidR="0090098C" w:rsidRPr="00354653" w:rsidRDefault="0090098C">
            <w:pPr>
              <w:spacing w:after="120" w:line="240" w:lineRule="auto"/>
              <w:textAlignment w:val="center"/>
              <w:rPr>
                <w:rFonts w:eastAsia="Times New Roman" w:cs="Arial"/>
                <w:color w:val="000000" w:themeColor="text1"/>
                <w:kern w:val="24"/>
                <w:sz w:val="20"/>
                <w:szCs w:val="20"/>
              </w:rPr>
            </w:pPr>
            <w:r w:rsidRPr="00A701D9">
              <w:rPr>
                <w:rFonts w:eastAsia="Times New Roman" w:cs="Arial"/>
                <w:color w:val="000000" w:themeColor="text1"/>
                <w:kern w:val="24"/>
                <w:sz w:val="20"/>
                <w:szCs w:val="20"/>
              </w:rPr>
              <w:t>48 ports:</w:t>
            </w:r>
            <w:r w:rsidR="00542617" w:rsidRPr="00A701D9">
              <w:rPr>
                <w:rFonts w:eastAsia="Times New Roman" w:cs="Arial"/>
                <w:color w:val="000000" w:themeColor="text1"/>
                <w:kern w:val="24"/>
                <w:sz w:val="20"/>
                <w:szCs w:val="20"/>
              </w:rPr>
              <w:t xml:space="preserve"> 2 resources x 24 port CSI-RS </w:t>
            </w:r>
          </w:p>
          <w:p w14:paraId="2F5CE3FB" w14:textId="1CD36DEB" w:rsidR="0090098C" w:rsidRPr="00354653" w:rsidRDefault="0090098C">
            <w:pPr>
              <w:spacing w:after="120" w:line="240" w:lineRule="auto"/>
              <w:textAlignment w:val="center"/>
              <w:rPr>
                <w:rFonts w:eastAsia="Times New Roman" w:cs="Arial"/>
                <w:color w:val="000000" w:themeColor="text1"/>
                <w:kern w:val="24"/>
                <w:sz w:val="20"/>
                <w:szCs w:val="20"/>
              </w:rPr>
            </w:pPr>
            <w:r w:rsidRPr="00A701D9">
              <w:rPr>
                <w:rFonts w:eastAsia="Times New Roman" w:cs="Arial"/>
                <w:color w:val="000000" w:themeColor="text1"/>
                <w:kern w:val="24"/>
                <w:sz w:val="20"/>
                <w:szCs w:val="20"/>
              </w:rPr>
              <w:lastRenderedPageBreak/>
              <w:t>64 ports:</w:t>
            </w:r>
            <w:r w:rsidR="00542617" w:rsidRPr="00A701D9">
              <w:rPr>
                <w:rFonts w:eastAsia="Times New Roman" w:cs="Arial"/>
                <w:color w:val="000000" w:themeColor="text1"/>
                <w:kern w:val="24"/>
                <w:sz w:val="20"/>
                <w:szCs w:val="20"/>
              </w:rPr>
              <w:t xml:space="preserve"> 2 resources x 32 port CSI-RS</w:t>
            </w:r>
          </w:p>
          <w:p w14:paraId="2083516B" w14:textId="4FA852FF" w:rsidR="0090098C" w:rsidRPr="00354653" w:rsidRDefault="0090098C">
            <w:pPr>
              <w:spacing w:after="120" w:line="240" w:lineRule="auto"/>
              <w:textAlignment w:val="center"/>
              <w:rPr>
                <w:rFonts w:eastAsia="Times New Roman" w:cs="Arial"/>
                <w:color w:val="000000" w:themeColor="text1"/>
                <w:kern w:val="24"/>
                <w:sz w:val="20"/>
                <w:szCs w:val="20"/>
              </w:rPr>
            </w:pPr>
            <w:r w:rsidRPr="00A701D9">
              <w:rPr>
                <w:rFonts w:eastAsia="Times New Roman" w:cs="Arial"/>
                <w:color w:val="000000" w:themeColor="text1"/>
                <w:kern w:val="24"/>
                <w:sz w:val="20"/>
                <w:szCs w:val="20"/>
              </w:rPr>
              <w:t>128 ports:</w:t>
            </w:r>
            <w:r w:rsidR="00542617" w:rsidRPr="00A701D9">
              <w:rPr>
                <w:rFonts w:eastAsia="Times New Roman" w:cs="Arial"/>
                <w:color w:val="000000" w:themeColor="text1"/>
                <w:kern w:val="24"/>
                <w:sz w:val="20"/>
                <w:szCs w:val="20"/>
              </w:rPr>
              <w:t xml:space="preserve"> 4 resources x 32 port CSI-RS</w:t>
            </w:r>
          </w:p>
        </w:tc>
      </w:tr>
      <w:tr w:rsidR="00CC58F3" w:rsidRPr="00E07D26" w14:paraId="5CB45924" w14:textId="77777777">
        <w:tc>
          <w:tcPr>
            <w:tcW w:w="2972" w:type="dxa"/>
            <w:shd w:val="clear" w:color="auto" w:fill="FFFFFF" w:themeFill="background1"/>
          </w:tcPr>
          <w:p w14:paraId="51A81E12" w14:textId="5766EF09" w:rsidR="00CC58F3" w:rsidRPr="00354653" w:rsidRDefault="00CC58F3" w:rsidP="00CC58F3">
            <w:pPr>
              <w:spacing w:after="120" w:line="240" w:lineRule="auto"/>
              <w:textAlignment w:val="center"/>
              <w:rPr>
                <w:rFonts w:eastAsia="Times New Roman" w:cs="Arial"/>
                <w:color w:val="000000" w:themeColor="text1"/>
                <w:kern w:val="24"/>
                <w:sz w:val="20"/>
                <w:szCs w:val="20"/>
              </w:rPr>
            </w:pPr>
            <w:r w:rsidRPr="00311380">
              <w:rPr>
                <w:rFonts w:eastAsia="Times New Roman" w:cs="Arial"/>
                <w:color w:val="000000" w:themeColor="text1"/>
                <w:kern w:val="24"/>
                <w:sz w:val="20"/>
                <w:szCs w:val="20"/>
              </w:rPr>
              <w:lastRenderedPageBreak/>
              <w:t xml:space="preserve">CSI feedback </w:t>
            </w:r>
          </w:p>
        </w:tc>
        <w:tc>
          <w:tcPr>
            <w:tcW w:w="6508" w:type="dxa"/>
            <w:shd w:val="clear" w:color="auto" w:fill="FFFFFF" w:themeFill="background1"/>
          </w:tcPr>
          <w:p w14:paraId="39967933" w14:textId="759D1E99" w:rsidR="00CC58F3" w:rsidRPr="00354653" w:rsidRDefault="00CC58F3" w:rsidP="00CC58F3">
            <w:pPr>
              <w:spacing w:after="120" w:line="240" w:lineRule="auto"/>
              <w:textAlignment w:val="center"/>
              <w:rPr>
                <w:rFonts w:eastAsia="Times New Roman" w:cs="Arial"/>
                <w:color w:val="000000" w:themeColor="text1"/>
                <w:kern w:val="24"/>
                <w:sz w:val="20"/>
                <w:szCs w:val="20"/>
              </w:rPr>
            </w:pPr>
            <w:r w:rsidRPr="00311380">
              <w:rPr>
                <w:rFonts w:eastAsia="Times New Roman" w:cs="Arial"/>
                <w:color w:val="000000" w:themeColor="text1"/>
                <w:kern w:val="24"/>
                <w:sz w:val="20"/>
                <w:szCs w:val="20"/>
              </w:rPr>
              <w:t xml:space="preserve">Periodic CSI feedback: </w:t>
            </w:r>
            <w:r>
              <w:rPr>
                <w:rFonts w:eastAsia="Times New Roman" w:cstheme="minorHAnsi"/>
                <w:color w:val="000000" w:themeColor="text1"/>
                <w:kern w:val="24"/>
                <w:sz w:val="20"/>
                <w:szCs w:val="20"/>
              </w:rPr>
              <w:t>1</w:t>
            </w:r>
            <w:r w:rsidRPr="00311380">
              <w:rPr>
                <w:rFonts w:eastAsia="Times New Roman" w:cs="Arial"/>
                <w:color w:val="000000" w:themeColor="text1"/>
                <w:kern w:val="24"/>
                <w:sz w:val="20"/>
                <w:szCs w:val="20"/>
              </w:rPr>
              <w:t xml:space="preserve">0 slot, 4 slot delay </w:t>
            </w:r>
          </w:p>
        </w:tc>
      </w:tr>
      <w:tr w:rsidR="00863659" w:rsidRPr="008D313B" w14:paraId="49DC6044" w14:textId="77777777">
        <w:tc>
          <w:tcPr>
            <w:tcW w:w="2972" w:type="dxa"/>
            <w:shd w:val="clear" w:color="auto" w:fill="FFFFFF" w:themeFill="background1"/>
            <w:hideMark/>
          </w:tcPr>
          <w:p w14:paraId="0D0FFD8C"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BS Tx power </w:t>
            </w:r>
          </w:p>
        </w:tc>
        <w:tc>
          <w:tcPr>
            <w:tcW w:w="6508" w:type="dxa"/>
            <w:shd w:val="clear" w:color="auto" w:fill="FFFFFF" w:themeFill="background1"/>
            <w:hideMark/>
          </w:tcPr>
          <w:p w14:paraId="397EA067" w14:textId="28C0CC80" w:rsidR="00863659" w:rsidRPr="00354653" w:rsidRDefault="00863659">
            <w:pPr>
              <w:spacing w:after="120" w:line="240" w:lineRule="auto"/>
              <w:textAlignment w:val="center"/>
              <w:rPr>
                <w:rFonts w:eastAsia="Times New Roman" w:cs="Arial"/>
                <w:sz w:val="20"/>
                <w:szCs w:val="20"/>
                <w:lang w:val="pt-BR"/>
              </w:rPr>
            </w:pPr>
            <w:r w:rsidRPr="00A701D9">
              <w:rPr>
                <w:rFonts w:eastAsia="Times New Roman" w:cs="Arial"/>
                <w:color w:val="000000" w:themeColor="text1"/>
                <w:kern w:val="24"/>
                <w:sz w:val="20"/>
                <w:szCs w:val="20"/>
                <w:lang w:val="pt-BR"/>
              </w:rPr>
              <w:t>4</w:t>
            </w:r>
            <w:r w:rsidR="00D0116A" w:rsidRPr="00A701D9">
              <w:rPr>
                <w:rFonts w:eastAsia="Times New Roman" w:cs="Arial"/>
                <w:color w:val="000000" w:themeColor="text1"/>
                <w:kern w:val="24"/>
                <w:sz w:val="20"/>
                <w:szCs w:val="20"/>
                <w:lang w:val="pt-BR"/>
              </w:rPr>
              <w:t>4</w:t>
            </w:r>
            <w:r w:rsidRPr="00A701D9">
              <w:rPr>
                <w:rFonts w:eastAsia="Times New Roman" w:cs="Arial"/>
                <w:color w:val="000000" w:themeColor="text1"/>
                <w:kern w:val="24"/>
                <w:sz w:val="20"/>
                <w:szCs w:val="20"/>
                <w:lang w:val="pt-BR"/>
              </w:rPr>
              <w:t xml:space="preserve"> dBm for </w:t>
            </w:r>
            <w:r w:rsidR="00D0116A" w:rsidRPr="00A701D9">
              <w:rPr>
                <w:rFonts w:eastAsia="Times New Roman" w:cs="Arial"/>
                <w:color w:val="000000" w:themeColor="text1"/>
                <w:kern w:val="24"/>
                <w:sz w:val="20"/>
                <w:szCs w:val="20"/>
                <w:lang w:val="pt-BR"/>
              </w:rPr>
              <w:t>2</w:t>
            </w:r>
            <w:r w:rsidRPr="00A701D9">
              <w:rPr>
                <w:rFonts w:eastAsia="Times New Roman" w:cs="Arial"/>
                <w:color w:val="000000" w:themeColor="text1"/>
                <w:kern w:val="24"/>
                <w:sz w:val="20"/>
                <w:szCs w:val="20"/>
                <w:lang w:val="pt-BR"/>
              </w:rPr>
              <w:t>0MHz</w:t>
            </w:r>
            <w:r w:rsidR="00604E3E" w:rsidRPr="00A701D9">
              <w:rPr>
                <w:rFonts w:eastAsia="Times New Roman" w:cs="Arial"/>
                <w:color w:val="000000" w:themeColor="text1"/>
                <w:kern w:val="24"/>
                <w:sz w:val="20"/>
                <w:szCs w:val="20"/>
                <w:lang w:val="pt-BR"/>
              </w:rPr>
              <w:t xml:space="preserve">, </w:t>
            </w:r>
          </w:p>
        </w:tc>
      </w:tr>
      <w:tr w:rsidR="00863659" w:rsidRPr="008D313B" w14:paraId="4757418F" w14:textId="77777777">
        <w:tc>
          <w:tcPr>
            <w:tcW w:w="2972" w:type="dxa"/>
            <w:shd w:val="clear" w:color="auto" w:fill="FFFFFF" w:themeFill="background1"/>
            <w:hideMark/>
          </w:tcPr>
          <w:p w14:paraId="2665EA2B"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BS antenna height </w:t>
            </w:r>
          </w:p>
        </w:tc>
        <w:tc>
          <w:tcPr>
            <w:tcW w:w="6508" w:type="dxa"/>
            <w:shd w:val="clear" w:color="auto" w:fill="FFFFFF" w:themeFill="background1"/>
            <w:hideMark/>
          </w:tcPr>
          <w:p w14:paraId="2ED548D1" w14:textId="6AAA5342" w:rsidR="00863659" w:rsidRPr="00354653" w:rsidRDefault="00273C9B">
            <w:pPr>
              <w:spacing w:after="120" w:line="240" w:lineRule="auto"/>
              <w:textAlignment w:val="center"/>
              <w:rPr>
                <w:rFonts w:eastAsia="Times New Roman" w:cs="Arial"/>
                <w:sz w:val="20"/>
                <w:szCs w:val="20"/>
                <w:lang w:val="pt-BR"/>
              </w:rPr>
            </w:pPr>
            <w:r w:rsidRPr="00A701D9">
              <w:rPr>
                <w:rFonts w:eastAsia="Times New Roman" w:cs="Arial"/>
                <w:color w:val="000000" w:themeColor="text1"/>
                <w:kern w:val="24"/>
                <w:sz w:val="20"/>
                <w:szCs w:val="20"/>
                <w:lang w:val="pt-BR"/>
              </w:rPr>
              <w:t>10m for UMi</w:t>
            </w:r>
          </w:p>
        </w:tc>
      </w:tr>
      <w:tr w:rsidR="00863659" w:rsidRPr="00E07D26" w14:paraId="0D6EDD4F" w14:textId="77777777">
        <w:tc>
          <w:tcPr>
            <w:tcW w:w="2972" w:type="dxa"/>
            <w:shd w:val="clear" w:color="auto" w:fill="FFFFFF" w:themeFill="background1"/>
            <w:hideMark/>
          </w:tcPr>
          <w:p w14:paraId="797AD74C"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UE antenna height &amp; gain</w:t>
            </w:r>
          </w:p>
        </w:tc>
        <w:tc>
          <w:tcPr>
            <w:tcW w:w="6508" w:type="dxa"/>
            <w:shd w:val="clear" w:color="auto" w:fill="FFFFFF" w:themeFill="background1"/>
            <w:hideMark/>
          </w:tcPr>
          <w:p w14:paraId="78A28255"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Follow TR36.873 </w:t>
            </w:r>
          </w:p>
        </w:tc>
      </w:tr>
      <w:tr w:rsidR="00863659" w:rsidRPr="00E07D26" w14:paraId="6C6A1B4C" w14:textId="77777777">
        <w:tc>
          <w:tcPr>
            <w:tcW w:w="2972" w:type="dxa"/>
            <w:shd w:val="clear" w:color="auto" w:fill="FFFFFF" w:themeFill="background1"/>
            <w:hideMark/>
          </w:tcPr>
          <w:p w14:paraId="712CDEDC"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UE receiver noise figure</w:t>
            </w:r>
          </w:p>
        </w:tc>
        <w:tc>
          <w:tcPr>
            <w:tcW w:w="6508" w:type="dxa"/>
            <w:shd w:val="clear" w:color="auto" w:fill="FFFFFF" w:themeFill="background1"/>
            <w:hideMark/>
          </w:tcPr>
          <w:p w14:paraId="616EA2D8" w14:textId="7189BADD" w:rsidR="00863659" w:rsidRPr="004142BA" w:rsidRDefault="00DE3E56">
            <w:pPr>
              <w:spacing w:after="120" w:line="240" w:lineRule="auto"/>
              <w:textAlignment w:val="center"/>
              <w:rPr>
                <w:rFonts w:eastAsia="Times New Roman" w:cs="Arial"/>
                <w:sz w:val="20"/>
                <w:szCs w:val="20"/>
              </w:rPr>
            </w:pPr>
            <w:r w:rsidRPr="00311380">
              <w:rPr>
                <w:rFonts w:eastAsia="Times New Roman" w:cs="Arial"/>
                <w:color w:val="000000" w:themeColor="text1"/>
                <w:kern w:val="24"/>
                <w:sz w:val="20"/>
                <w:szCs w:val="20"/>
              </w:rPr>
              <w:t xml:space="preserve">7 </w:t>
            </w:r>
            <w:r w:rsidR="00863659" w:rsidRPr="00311380">
              <w:rPr>
                <w:rFonts w:eastAsia="Times New Roman" w:cs="Arial"/>
                <w:color w:val="000000" w:themeColor="text1"/>
                <w:kern w:val="24"/>
                <w:sz w:val="20"/>
                <w:szCs w:val="20"/>
              </w:rPr>
              <w:t>dB</w:t>
            </w:r>
          </w:p>
        </w:tc>
      </w:tr>
      <w:tr w:rsidR="00863659" w:rsidRPr="00E07D26" w14:paraId="2975A738" w14:textId="77777777">
        <w:tc>
          <w:tcPr>
            <w:tcW w:w="2972" w:type="dxa"/>
            <w:shd w:val="clear" w:color="auto" w:fill="FFFFFF" w:themeFill="background1"/>
            <w:hideMark/>
          </w:tcPr>
          <w:p w14:paraId="3DA622DA"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Modulation </w:t>
            </w:r>
          </w:p>
        </w:tc>
        <w:tc>
          <w:tcPr>
            <w:tcW w:w="6508" w:type="dxa"/>
            <w:shd w:val="clear" w:color="auto" w:fill="FFFFFF" w:themeFill="background1"/>
            <w:hideMark/>
          </w:tcPr>
          <w:p w14:paraId="2993E2EF"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Up to 256QAM </w:t>
            </w:r>
          </w:p>
        </w:tc>
      </w:tr>
      <w:tr w:rsidR="00863659" w:rsidRPr="00E07D26" w14:paraId="19C56500" w14:textId="77777777">
        <w:tc>
          <w:tcPr>
            <w:tcW w:w="2972" w:type="dxa"/>
            <w:shd w:val="clear" w:color="auto" w:fill="FFFFFF" w:themeFill="background1"/>
            <w:hideMark/>
          </w:tcPr>
          <w:p w14:paraId="6C394E92"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SCS </w:t>
            </w:r>
          </w:p>
        </w:tc>
        <w:tc>
          <w:tcPr>
            <w:tcW w:w="6508" w:type="dxa"/>
            <w:shd w:val="clear" w:color="auto" w:fill="FFFFFF" w:themeFill="background1"/>
            <w:hideMark/>
          </w:tcPr>
          <w:p w14:paraId="6D881CCA" w14:textId="7CDAC803" w:rsidR="00863659" w:rsidRPr="004142BA" w:rsidRDefault="00CE21A8">
            <w:pPr>
              <w:spacing w:after="120" w:line="240" w:lineRule="auto"/>
              <w:textAlignment w:val="center"/>
              <w:rPr>
                <w:rFonts w:eastAsia="Times New Roman" w:cs="Arial"/>
                <w:sz w:val="20"/>
                <w:szCs w:val="20"/>
              </w:rPr>
            </w:pPr>
            <w:r>
              <w:rPr>
                <w:rFonts w:eastAsia="Times New Roman" w:cs="Arial"/>
                <w:color w:val="000000" w:themeColor="text1"/>
                <w:kern w:val="24"/>
                <w:sz w:val="20"/>
                <w:szCs w:val="20"/>
              </w:rPr>
              <w:t xml:space="preserve">30 </w:t>
            </w:r>
            <w:r w:rsidR="00863659" w:rsidRPr="00126193">
              <w:rPr>
                <w:rFonts w:eastAsia="Times New Roman" w:cs="Arial"/>
                <w:color w:val="000000" w:themeColor="text1"/>
                <w:kern w:val="24"/>
                <w:sz w:val="20"/>
                <w:szCs w:val="20"/>
              </w:rPr>
              <w:t xml:space="preserve">kHz </w:t>
            </w:r>
          </w:p>
        </w:tc>
      </w:tr>
      <w:tr w:rsidR="00863659" w:rsidRPr="00E07D26" w14:paraId="02996B5C" w14:textId="77777777">
        <w:tc>
          <w:tcPr>
            <w:tcW w:w="2972" w:type="dxa"/>
            <w:shd w:val="clear" w:color="auto" w:fill="FFFFFF" w:themeFill="background1"/>
            <w:hideMark/>
          </w:tcPr>
          <w:p w14:paraId="44C06EF7" w14:textId="6657CAAA"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Number of RBs</w:t>
            </w:r>
          </w:p>
        </w:tc>
        <w:tc>
          <w:tcPr>
            <w:tcW w:w="6508" w:type="dxa"/>
            <w:shd w:val="clear" w:color="auto" w:fill="FFFFFF" w:themeFill="background1"/>
            <w:hideMark/>
          </w:tcPr>
          <w:p w14:paraId="256DDBE3" w14:textId="5E2001FA"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52 for </w:t>
            </w:r>
            <w:r w:rsidR="00CE21A8">
              <w:rPr>
                <w:rFonts w:eastAsia="Times New Roman" w:cs="Arial"/>
                <w:color w:val="000000" w:themeColor="text1"/>
                <w:kern w:val="24"/>
                <w:sz w:val="20"/>
                <w:szCs w:val="20"/>
              </w:rPr>
              <w:t>30</w:t>
            </w:r>
            <w:r w:rsidRPr="00126193">
              <w:rPr>
                <w:rFonts w:eastAsia="Times New Roman" w:cs="Arial"/>
                <w:color w:val="000000" w:themeColor="text1"/>
                <w:kern w:val="24"/>
                <w:sz w:val="20"/>
                <w:szCs w:val="20"/>
              </w:rPr>
              <w:t xml:space="preserve"> kHz SCS</w:t>
            </w:r>
          </w:p>
        </w:tc>
      </w:tr>
      <w:tr w:rsidR="00863659" w:rsidRPr="00E07D26" w14:paraId="2A1B3FDB" w14:textId="77777777">
        <w:tc>
          <w:tcPr>
            <w:tcW w:w="2972" w:type="dxa"/>
            <w:shd w:val="clear" w:color="auto" w:fill="FFFFFF" w:themeFill="background1"/>
            <w:hideMark/>
          </w:tcPr>
          <w:p w14:paraId="52B85E5F"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Simulation bandwidth </w:t>
            </w:r>
          </w:p>
        </w:tc>
        <w:tc>
          <w:tcPr>
            <w:tcW w:w="6508" w:type="dxa"/>
            <w:shd w:val="clear" w:color="auto" w:fill="FFFFFF" w:themeFill="background1"/>
            <w:hideMark/>
          </w:tcPr>
          <w:p w14:paraId="060933F7" w14:textId="7BCE9041" w:rsidR="00863659" w:rsidRPr="004142BA" w:rsidRDefault="008E7374">
            <w:pPr>
              <w:spacing w:after="120" w:line="240" w:lineRule="auto"/>
              <w:textAlignment w:val="center"/>
              <w:rPr>
                <w:rFonts w:eastAsia="Times New Roman" w:cs="Arial"/>
                <w:sz w:val="20"/>
                <w:szCs w:val="20"/>
              </w:rPr>
            </w:pPr>
            <w:r w:rsidRPr="00311380">
              <w:rPr>
                <w:rFonts w:eastAsia="Times New Roman" w:cs="Arial"/>
                <w:color w:val="000000" w:themeColor="text1"/>
                <w:kern w:val="24"/>
                <w:sz w:val="20"/>
                <w:szCs w:val="20"/>
              </w:rPr>
              <w:t>2</w:t>
            </w:r>
            <w:r w:rsidR="00863659" w:rsidRPr="00311380">
              <w:rPr>
                <w:rFonts w:eastAsia="Times New Roman" w:cs="Arial"/>
                <w:color w:val="000000" w:themeColor="text1"/>
                <w:kern w:val="24"/>
                <w:sz w:val="20"/>
                <w:szCs w:val="20"/>
              </w:rPr>
              <w:t>0</w:t>
            </w:r>
            <w:r w:rsidR="00863659" w:rsidRPr="00126193">
              <w:rPr>
                <w:rFonts w:eastAsia="Times New Roman" w:cs="Arial"/>
                <w:color w:val="000000" w:themeColor="text1"/>
                <w:kern w:val="24"/>
                <w:sz w:val="20"/>
                <w:szCs w:val="20"/>
              </w:rPr>
              <w:t xml:space="preserve"> MHz DL</w:t>
            </w:r>
          </w:p>
        </w:tc>
      </w:tr>
      <w:tr w:rsidR="00863659" w:rsidRPr="00E07D26" w14:paraId="7DEE48C8" w14:textId="77777777">
        <w:tc>
          <w:tcPr>
            <w:tcW w:w="2972" w:type="dxa"/>
            <w:shd w:val="clear" w:color="auto" w:fill="FFFFFF" w:themeFill="background1"/>
            <w:hideMark/>
          </w:tcPr>
          <w:p w14:paraId="618ECD07"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MIMO scheme</w:t>
            </w:r>
          </w:p>
        </w:tc>
        <w:tc>
          <w:tcPr>
            <w:tcW w:w="6508" w:type="dxa"/>
            <w:shd w:val="clear" w:color="auto" w:fill="FFFFFF" w:themeFill="background1"/>
            <w:hideMark/>
          </w:tcPr>
          <w:p w14:paraId="3E5C81D9" w14:textId="0587BAE8"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SU-MIMO with rank adaptation</w:t>
            </w:r>
          </w:p>
        </w:tc>
      </w:tr>
      <w:tr w:rsidR="00863659" w:rsidRPr="00E07D26" w14:paraId="7C794630" w14:textId="77777777">
        <w:tc>
          <w:tcPr>
            <w:tcW w:w="2972" w:type="dxa"/>
            <w:shd w:val="clear" w:color="auto" w:fill="FFFFFF" w:themeFill="background1"/>
            <w:hideMark/>
          </w:tcPr>
          <w:p w14:paraId="18B35E36"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Overhead </w:t>
            </w:r>
          </w:p>
        </w:tc>
        <w:tc>
          <w:tcPr>
            <w:tcW w:w="6508" w:type="dxa"/>
            <w:shd w:val="clear" w:color="auto" w:fill="FFFFFF" w:themeFill="background1"/>
            <w:hideMark/>
          </w:tcPr>
          <w:p w14:paraId="3431FB0F" w14:textId="6208E841" w:rsidR="00863659" w:rsidRPr="004142BA" w:rsidRDefault="00863659">
            <w:pPr>
              <w:spacing w:after="120" w:line="240" w:lineRule="auto"/>
              <w:textAlignment w:val="center"/>
              <w:rPr>
                <w:rFonts w:eastAsia="Times New Roman" w:cs="Arial"/>
                <w:sz w:val="20"/>
                <w:szCs w:val="20"/>
              </w:rPr>
            </w:pPr>
            <w:r w:rsidRPr="00CC38C0">
              <w:rPr>
                <w:rFonts w:eastAsia="Times New Roman" w:cs="Arial"/>
                <w:kern w:val="24"/>
                <w:sz w:val="20"/>
                <w:szCs w:val="20"/>
              </w:rPr>
              <w:t>CSI</w:t>
            </w:r>
            <w:r>
              <w:rPr>
                <w:rFonts w:eastAsia="Times New Roman" w:cs="Arial"/>
                <w:kern w:val="24"/>
                <w:sz w:val="20"/>
                <w:szCs w:val="20"/>
              </w:rPr>
              <w:t>-RS</w:t>
            </w:r>
            <w:r w:rsidR="002160C6" w:rsidRPr="00311380">
              <w:rPr>
                <w:rFonts w:eastAsia="Times New Roman" w:cs="Arial"/>
                <w:kern w:val="24"/>
                <w:sz w:val="20"/>
                <w:szCs w:val="20"/>
              </w:rPr>
              <w:t>, DMRS</w:t>
            </w:r>
            <w:r>
              <w:rPr>
                <w:rFonts w:eastAsia="Times New Roman" w:cs="Arial"/>
                <w:kern w:val="24"/>
                <w:sz w:val="20"/>
                <w:szCs w:val="20"/>
              </w:rPr>
              <w:t xml:space="preserve"> overhead included in all results</w:t>
            </w:r>
          </w:p>
        </w:tc>
      </w:tr>
      <w:tr w:rsidR="00863659" w:rsidRPr="00E07D26" w14:paraId="35B06F1C" w14:textId="77777777">
        <w:tc>
          <w:tcPr>
            <w:tcW w:w="2972" w:type="dxa"/>
            <w:shd w:val="clear" w:color="auto" w:fill="FFFFFF" w:themeFill="background1"/>
            <w:hideMark/>
          </w:tcPr>
          <w:p w14:paraId="5386942D"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Traffic model</w:t>
            </w:r>
          </w:p>
        </w:tc>
        <w:tc>
          <w:tcPr>
            <w:tcW w:w="6508" w:type="dxa"/>
            <w:shd w:val="clear" w:color="auto" w:fill="FFFFFF" w:themeFill="background1"/>
            <w:hideMark/>
          </w:tcPr>
          <w:p w14:paraId="6CEF5C2F" w14:textId="7FDD5FE8"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FTP model 1</w:t>
            </w:r>
            <w:r w:rsidR="003B389E" w:rsidRPr="00311380">
              <w:rPr>
                <w:rFonts w:eastAsia="Times New Roman" w:cs="Arial"/>
                <w:color w:val="000000" w:themeColor="text1"/>
                <w:kern w:val="24"/>
                <w:sz w:val="20"/>
                <w:szCs w:val="20"/>
              </w:rPr>
              <w:t>, 5 drops,</w:t>
            </w:r>
            <w:r w:rsidRPr="00126193">
              <w:rPr>
                <w:rFonts w:eastAsia="Times New Roman" w:cs="Arial"/>
                <w:color w:val="000000" w:themeColor="text1"/>
                <w:kern w:val="24"/>
                <w:sz w:val="20"/>
                <w:szCs w:val="20"/>
              </w:rPr>
              <w:t xml:space="preserve"> with packet size 0.5 Mbytes</w:t>
            </w:r>
          </w:p>
        </w:tc>
      </w:tr>
      <w:tr w:rsidR="00863659" w:rsidRPr="00E07D26" w14:paraId="5862B5AA" w14:textId="77777777">
        <w:tc>
          <w:tcPr>
            <w:tcW w:w="2972" w:type="dxa"/>
            <w:shd w:val="clear" w:color="auto" w:fill="FFFFFF" w:themeFill="background1"/>
            <w:hideMark/>
          </w:tcPr>
          <w:p w14:paraId="4CA35EB6"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Traffic load (Resource utilization)</w:t>
            </w:r>
          </w:p>
        </w:tc>
        <w:tc>
          <w:tcPr>
            <w:tcW w:w="6508" w:type="dxa"/>
            <w:shd w:val="clear" w:color="auto" w:fill="FFFFFF" w:themeFill="background1"/>
            <w:hideMark/>
          </w:tcPr>
          <w:p w14:paraId="32754848" w14:textId="085A4234"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50% for SU-MIMO with rank adaptation</w:t>
            </w:r>
          </w:p>
        </w:tc>
      </w:tr>
      <w:tr w:rsidR="00863659" w:rsidRPr="00E07D26" w14:paraId="7FD21327" w14:textId="77777777">
        <w:tc>
          <w:tcPr>
            <w:tcW w:w="2972" w:type="dxa"/>
            <w:shd w:val="clear" w:color="auto" w:fill="FFFFFF" w:themeFill="background1"/>
            <w:hideMark/>
          </w:tcPr>
          <w:p w14:paraId="5DE02DD9"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UE distribution</w:t>
            </w:r>
          </w:p>
        </w:tc>
        <w:tc>
          <w:tcPr>
            <w:tcW w:w="6508" w:type="dxa"/>
            <w:shd w:val="clear" w:color="auto" w:fill="FFFFFF" w:themeFill="background1"/>
            <w:hideMark/>
          </w:tcPr>
          <w:p w14:paraId="7C4BB7AB" w14:textId="165AB067" w:rsidR="00863659" w:rsidRPr="004142BA" w:rsidRDefault="00184358">
            <w:pPr>
              <w:spacing w:after="120" w:line="240" w:lineRule="auto"/>
              <w:textAlignment w:val="center"/>
              <w:rPr>
                <w:rFonts w:eastAsia="Times New Roman" w:cs="Arial"/>
                <w:sz w:val="20"/>
                <w:szCs w:val="20"/>
              </w:rPr>
            </w:pPr>
            <w:r w:rsidRPr="00A701D9">
              <w:rPr>
                <w:rFonts w:eastAsia="Times New Roman" w:cs="Arial"/>
                <w:color w:val="000000" w:themeColor="text1"/>
                <w:kern w:val="24"/>
                <w:sz w:val="20"/>
                <w:szCs w:val="20"/>
              </w:rPr>
              <w:t>2</w:t>
            </w:r>
            <w:r w:rsidR="00863659" w:rsidRPr="00311380">
              <w:rPr>
                <w:rFonts w:eastAsia="Times New Roman" w:cs="Arial"/>
                <w:color w:val="000000" w:themeColor="text1"/>
                <w:kern w:val="24"/>
                <w:sz w:val="20"/>
                <w:szCs w:val="20"/>
              </w:rPr>
              <w:t>0% outdoor</w:t>
            </w:r>
            <w:r w:rsidRPr="00A701D9">
              <w:rPr>
                <w:rFonts w:eastAsia="Times New Roman" w:cs="Arial"/>
                <w:color w:val="000000" w:themeColor="text1"/>
                <w:kern w:val="24"/>
                <w:sz w:val="20"/>
                <w:szCs w:val="20"/>
              </w:rPr>
              <w:t xml:space="preserve">, </w:t>
            </w:r>
            <w:r w:rsidRPr="00311380">
              <w:rPr>
                <w:rFonts w:eastAsia="Times New Roman" w:cs="Arial"/>
                <w:color w:val="000000" w:themeColor="text1"/>
                <w:kern w:val="24"/>
                <w:sz w:val="20"/>
                <w:szCs w:val="20"/>
              </w:rPr>
              <w:t>80% indoor</w:t>
            </w:r>
          </w:p>
        </w:tc>
      </w:tr>
      <w:tr w:rsidR="00863659" w:rsidRPr="00E07D26" w14:paraId="591B29C5" w14:textId="77777777">
        <w:tc>
          <w:tcPr>
            <w:tcW w:w="2972" w:type="dxa"/>
            <w:shd w:val="clear" w:color="auto" w:fill="FFFFFF" w:themeFill="background1"/>
            <w:hideMark/>
          </w:tcPr>
          <w:p w14:paraId="3935BF12"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UE receiver</w:t>
            </w:r>
          </w:p>
        </w:tc>
        <w:tc>
          <w:tcPr>
            <w:tcW w:w="6508" w:type="dxa"/>
            <w:shd w:val="clear" w:color="auto" w:fill="FFFFFF" w:themeFill="background1"/>
            <w:hideMark/>
          </w:tcPr>
          <w:p w14:paraId="5DEFF1C6"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MMSE-IRC</w:t>
            </w:r>
          </w:p>
        </w:tc>
      </w:tr>
      <w:tr w:rsidR="00863659" w:rsidRPr="00E07D26" w14:paraId="73645955" w14:textId="77777777">
        <w:tc>
          <w:tcPr>
            <w:tcW w:w="2972" w:type="dxa"/>
            <w:shd w:val="clear" w:color="auto" w:fill="FFFFFF" w:themeFill="background1"/>
            <w:hideMark/>
          </w:tcPr>
          <w:p w14:paraId="69FE41D0"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Channel estimation</w:t>
            </w:r>
          </w:p>
        </w:tc>
        <w:tc>
          <w:tcPr>
            <w:tcW w:w="6508" w:type="dxa"/>
            <w:shd w:val="clear" w:color="auto" w:fill="FFFFFF" w:themeFill="background1"/>
            <w:hideMark/>
          </w:tcPr>
          <w:p w14:paraId="5A2FB5F5" w14:textId="77777777" w:rsidR="00863659" w:rsidRPr="004142BA" w:rsidRDefault="00863659">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Realistic</w:t>
            </w:r>
          </w:p>
        </w:tc>
      </w:tr>
    </w:tbl>
    <w:p w14:paraId="21F6F712" w14:textId="546D6687" w:rsidR="003A7EF3" w:rsidRDefault="003A7EF3" w:rsidP="005070A5">
      <w:pPr>
        <w:pStyle w:val="Heading2"/>
        <w:ind w:left="0" w:firstLine="0"/>
      </w:pPr>
    </w:p>
    <w:p w14:paraId="2BA8C611" w14:textId="51628E3E" w:rsidR="00B34BC1" w:rsidRDefault="00B34BC1" w:rsidP="00F761E1">
      <w:pPr>
        <w:pStyle w:val="Caption"/>
        <w:jc w:val="center"/>
        <w:rPr>
          <w:lang w:val="en-GB" w:eastAsia="ja-JP"/>
        </w:rPr>
      </w:pPr>
      <w:bookmarkStart w:id="66" w:name="_Ref159230529"/>
      <w:r>
        <w:t xml:space="preserve">Table </w:t>
      </w:r>
      <w:r>
        <w:fldChar w:fldCharType="begin"/>
      </w:r>
      <w:r>
        <w:instrText xml:space="preserve"> SEQ Table \* ARABIC </w:instrText>
      </w:r>
      <w:r>
        <w:fldChar w:fldCharType="separate"/>
      </w:r>
      <w:r>
        <w:rPr>
          <w:noProof/>
        </w:rPr>
        <w:t>8</w:t>
      </w:r>
      <w:r>
        <w:fldChar w:fldCharType="end"/>
      </w:r>
      <w:bookmarkEnd w:id="66"/>
      <w:r>
        <w:t xml:space="preserve"> </w:t>
      </w:r>
      <w:r w:rsidRPr="00D112FD">
        <w:t>EVM assumptions for</w:t>
      </w:r>
      <w:r>
        <w:rPr>
          <w:noProof/>
        </w:rPr>
        <w:t xml:space="preserve"> non-ideal CJT.</w:t>
      </w:r>
    </w:p>
    <w:tbl>
      <w:tblPr>
        <w:tblStyle w:val="TableGrid"/>
        <w:tblW w:w="9480" w:type="dxa"/>
        <w:tblLook w:val="0420" w:firstRow="1" w:lastRow="0" w:firstColumn="0" w:lastColumn="0" w:noHBand="0" w:noVBand="1"/>
      </w:tblPr>
      <w:tblGrid>
        <w:gridCol w:w="2972"/>
        <w:gridCol w:w="6508"/>
      </w:tblGrid>
      <w:tr w:rsidR="00B34BC1" w:rsidRPr="00E07D26" w14:paraId="5AA2EAFD" w14:textId="77777777">
        <w:tc>
          <w:tcPr>
            <w:tcW w:w="2972" w:type="dxa"/>
            <w:shd w:val="clear" w:color="auto" w:fill="E7E6E6" w:themeFill="background2"/>
            <w:hideMark/>
          </w:tcPr>
          <w:p w14:paraId="6FF86D95" w14:textId="77777777" w:rsidR="00B34BC1" w:rsidRPr="004142BA" w:rsidRDefault="00B34BC1">
            <w:pPr>
              <w:spacing w:after="120" w:line="240" w:lineRule="auto"/>
              <w:textAlignment w:val="bottom"/>
              <w:rPr>
                <w:rFonts w:eastAsia="Times New Roman" w:cs="Arial"/>
                <w:sz w:val="20"/>
                <w:szCs w:val="20"/>
              </w:rPr>
            </w:pPr>
            <w:r w:rsidRPr="00126193">
              <w:rPr>
                <w:rFonts w:eastAsia="Times New Roman" w:cs="Arial"/>
                <w:b/>
                <w:color w:val="000000" w:themeColor="text1"/>
                <w:kern w:val="24"/>
                <w:sz w:val="20"/>
                <w:szCs w:val="20"/>
              </w:rPr>
              <w:t>Parameter</w:t>
            </w:r>
          </w:p>
        </w:tc>
        <w:tc>
          <w:tcPr>
            <w:tcW w:w="6508" w:type="dxa"/>
            <w:shd w:val="clear" w:color="auto" w:fill="E7E6E6" w:themeFill="background2"/>
            <w:hideMark/>
          </w:tcPr>
          <w:p w14:paraId="2890EB63"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b/>
                <w:color w:val="000000" w:themeColor="text1"/>
                <w:kern w:val="24"/>
                <w:sz w:val="20"/>
                <w:szCs w:val="20"/>
              </w:rPr>
              <w:t>Value</w:t>
            </w:r>
          </w:p>
        </w:tc>
      </w:tr>
      <w:tr w:rsidR="00B34BC1" w:rsidRPr="00E07D26" w14:paraId="3239B4B4" w14:textId="77777777">
        <w:tc>
          <w:tcPr>
            <w:tcW w:w="2972" w:type="dxa"/>
            <w:shd w:val="clear" w:color="auto" w:fill="FFFFFF" w:themeFill="background1"/>
            <w:hideMark/>
          </w:tcPr>
          <w:p w14:paraId="371DC454"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Scenario</w:t>
            </w:r>
          </w:p>
        </w:tc>
        <w:tc>
          <w:tcPr>
            <w:tcW w:w="6508" w:type="dxa"/>
            <w:shd w:val="clear" w:color="auto" w:fill="FFFFFF" w:themeFill="background1"/>
            <w:hideMark/>
          </w:tcPr>
          <w:p w14:paraId="0C018AE2" w14:textId="5D27B296" w:rsidR="00B34BC1" w:rsidRPr="004142BA" w:rsidRDefault="00B34BC1">
            <w:pPr>
              <w:spacing w:after="120" w:line="240" w:lineRule="auto"/>
              <w:textAlignment w:val="center"/>
              <w:rPr>
                <w:rFonts w:eastAsia="Times New Roman" w:cs="Arial"/>
                <w:sz w:val="20"/>
                <w:szCs w:val="20"/>
              </w:rPr>
            </w:pPr>
            <w:r>
              <w:rPr>
                <w:rFonts w:eastAsia="Times New Roman" w:cs="Arial"/>
                <w:color w:val="000000" w:themeColor="text1"/>
                <w:kern w:val="24"/>
                <w:sz w:val="20"/>
                <w:szCs w:val="20"/>
              </w:rPr>
              <w:t>Dense Urban</w:t>
            </w:r>
          </w:p>
        </w:tc>
      </w:tr>
      <w:tr w:rsidR="00B34BC1" w:rsidRPr="00E07D26" w14:paraId="0A0E1089" w14:textId="77777777">
        <w:tc>
          <w:tcPr>
            <w:tcW w:w="2972" w:type="dxa"/>
            <w:shd w:val="clear" w:color="auto" w:fill="FFFFFF" w:themeFill="background1"/>
            <w:hideMark/>
          </w:tcPr>
          <w:p w14:paraId="6AD6247F"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Frequency Range</w:t>
            </w:r>
          </w:p>
        </w:tc>
        <w:tc>
          <w:tcPr>
            <w:tcW w:w="6508" w:type="dxa"/>
            <w:shd w:val="clear" w:color="auto" w:fill="FFFFFF" w:themeFill="background1"/>
            <w:hideMark/>
          </w:tcPr>
          <w:p w14:paraId="34430470" w14:textId="4193ED13" w:rsidR="00B34BC1" w:rsidRPr="004142BA" w:rsidRDefault="00B34BC1">
            <w:pPr>
              <w:spacing w:after="120" w:line="240" w:lineRule="auto"/>
              <w:textAlignment w:val="center"/>
              <w:rPr>
                <w:rFonts w:eastAsia="Times New Roman" w:cs="Arial"/>
                <w:sz w:val="20"/>
                <w:szCs w:val="20"/>
              </w:rPr>
            </w:pPr>
            <w:r>
              <w:rPr>
                <w:rFonts w:eastAsia="Times New Roman" w:cs="Arial"/>
                <w:color w:val="000000" w:themeColor="text1"/>
                <w:kern w:val="24"/>
                <w:sz w:val="20"/>
                <w:szCs w:val="20"/>
              </w:rPr>
              <w:t>3.5GHz FDD</w:t>
            </w:r>
          </w:p>
        </w:tc>
      </w:tr>
      <w:tr w:rsidR="00B34BC1" w:rsidRPr="00E07D26" w14:paraId="67791403" w14:textId="77777777">
        <w:tc>
          <w:tcPr>
            <w:tcW w:w="2972" w:type="dxa"/>
            <w:shd w:val="clear" w:color="auto" w:fill="FFFFFF" w:themeFill="background1"/>
            <w:hideMark/>
          </w:tcPr>
          <w:p w14:paraId="589D150F"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Channel generation model</w:t>
            </w:r>
          </w:p>
        </w:tc>
        <w:tc>
          <w:tcPr>
            <w:tcW w:w="6508" w:type="dxa"/>
            <w:shd w:val="clear" w:color="auto" w:fill="FFFFFF" w:themeFill="background1"/>
            <w:hideMark/>
          </w:tcPr>
          <w:p w14:paraId="1D3DD09F"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TR 38.901. No spatial consistency. No vehicles penetration loss modeled.</w:t>
            </w:r>
          </w:p>
        </w:tc>
      </w:tr>
      <w:tr w:rsidR="00B34BC1" w:rsidRPr="00E07D26" w14:paraId="5A1380E4" w14:textId="77777777">
        <w:tc>
          <w:tcPr>
            <w:tcW w:w="2972" w:type="dxa"/>
            <w:shd w:val="clear" w:color="auto" w:fill="FFFFFF" w:themeFill="background1"/>
            <w:hideMark/>
          </w:tcPr>
          <w:p w14:paraId="2B01B665"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Antenna setup and port layouts at gNB</w:t>
            </w:r>
          </w:p>
        </w:tc>
        <w:tc>
          <w:tcPr>
            <w:tcW w:w="6508" w:type="dxa"/>
            <w:shd w:val="clear" w:color="auto" w:fill="FFFFFF" w:themeFill="background1"/>
            <w:hideMark/>
          </w:tcPr>
          <w:p w14:paraId="049BD1F3" w14:textId="1871E9A1" w:rsidR="00B34BC1" w:rsidRPr="00354653" w:rsidRDefault="00B34BC1">
            <w:pPr>
              <w:spacing w:after="120" w:line="240" w:lineRule="auto"/>
              <w:textAlignment w:val="center"/>
              <w:rPr>
                <w:rFonts w:eastAsia="Times New Roman" w:cs="Arial"/>
                <w:color w:val="000000" w:themeColor="text1"/>
                <w:kern w:val="24"/>
                <w:sz w:val="20"/>
                <w:szCs w:val="20"/>
              </w:rPr>
            </w:pPr>
            <w:r>
              <w:rPr>
                <w:rFonts w:eastAsia="Times New Roman" w:cs="Arial"/>
                <w:color w:val="000000" w:themeColor="text1"/>
                <w:kern w:val="24"/>
                <w:szCs w:val="20"/>
              </w:rPr>
              <w:t xml:space="preserve">32 ports: (8,8,2,1,1,2,8), </w:t>
            </w:r>
            <w:r w:rsidRPr="00354653">
              <w:rPr>
                <w:rFonts w:eastAsia="Times New Roman" w:cs="Arial"/>
                <w:color w:val="000000" w:themeColor="text1"/>
                <w:kern w:val="24"/>
                <w:szCs w:val="20"/>
              </w:rPr>
              <w:t>(</w:t>
            </w:r>
            <w:proofErr w:type="spellStart"/>
            <w:r w:rsidRPr="00354653">
              <w:rPr>
                <w:rFonts w:eastAsia="Times New Roman" w:cs="Arial"/>
                <w:color w:val="000000" w:themeColor="text1"/>
                <w:kern w:val="24"/>
                <w:szCs w:val="20"/>
              </w:rPr>
              <w:t>dV,dH</w:t>
            </w:r>
            <w:proofErr w:type="spellEnd"/>
            <w:r w:rsidRPr="00354653">
              <w:rPr>
                <w:rFonts w:eastAsia="Times New Roman" w:cs="Arial"/>
                <w:color w:val="000000" w:themeColor="text1"/>
                <w:kern w:val="24"/>
                <w:szCs w:val="20"/>
              </w:rPr>
              <w:t>) = (0.8,0.5)</w:t>
            </w:r>
            <w:r w:rsidRPr="00126193">
              <w:rPr>
                <w:rFonts w:eastAsia="Times New Roman" w:cs="Arial"/>
                <w:color w:val="000000" w:themeColor="text1"/>
                <w:kern w:val="24"/>
                <w:sz w:val="20"/>
                <w:szCs w:val="20"/>
              </w:rPr>
              <w:t>λ</w:t>
            </w:r>
          </w:p>
          <w:p w14:paraId="68D1F792" w14:textId="77777777" w:rsidR="00B34BC1" w:rsidRPr="00354653" w:rsidRDefault="00B34BC1">
            <w:pPr>
              <w:spacing w:after="120" w:line="240" w:lineRule="auto"/>
              <w:textAlignment w:val="center"/>
              <w:rPr>
                <w:rFonts w:eastAsia="Times New Roman" w:cs="Arial"/>
                <w:sz w:val="20"/>
                <w:szCs w:val="20"/>
              </w:rPr>
            </w:pPr>
          </w:p>
        </w:tc>
      </w:tr>
      <w:tr w:rsidR="00B34BC1" w:rsidRPr="00E07D26" w14:paraId="630389D5" w14:textId="77777777">
        <w:tc>
          <w:tcPr>
            <w:tcW w:w="2972" w:type="dxa"/>
            <w:shd w:val="clear" w:color="auto" w:fill="FFFFFF" w:themeFill="background1"/>
            <w:hideMark/>
          </w:tcPr>
          <w:p w14:paraId="0201615E"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Antenna setup and port layouts at UE</w:t>
            </w:r>
          </w:p>
        </w:tc>
        <w:tc>
          <w:tcPr>
            <w:tcW w:w="6508" w:type="dxa"/>
            <w:shd w:val="clear" w:color="auto" w:fill="FFFFFF" w:themeFill="background1"/>
            <w:hideMark/>
          </w:tcPr>
          <w:p w14:paraId="0A00FD56" w14:textId="77777777" w:rsidR="00B34BC1" w:rsidRPr="00354653" w:rsidRDefault="00B34BC1">
            <w:pPr>
              <w:spacing w:after="120" w:line="240" w:lineRule="auto"/>
              <w:textAlignment w:val="center"/>
              <w:rPr>
                <w:rFonts w:eastAsia="Times New Roman" w:cs="Arial"/>
                <w:color w:val="000000" w:themeColor="text1"/>
                <w:kern w:val="24"/>
                <w:sz w:val="20"/>
                <w:szCs w:val="20"/>
              </w:rPr>
            </w:pPr>
            <w:r w:rsidRPr="00126193">
              <w:rPr>
                <w:rFonts w:eastAsia="Times New Roman" w:cs="Arial"/>
                <w:color w:val="000000" w:themeColor="text1"/>
                <w:kern w:val="24"/>
                <w:sz w:val="20"/>
                <w:szCs w:val="20"/>
              </w:rPr>
              <w:t>4RX: (1,2,2,1,1,1,2), (</w:t>
            </w:r>
            <w:proofErr w:type="spellStart"/>
            <w:r w:rsidRPr="00311380">
              <w:rPr>
                <w:rFonts w:eastAsia="Times New Roman" w:cs="Arial"/>
                <w:color w:val="000000" w:themeColor="text1"/>
                <w:kern w:val="24"/>
                <w:sz w:val="20"/>
                <w:szCs w:val="20"/>
              </w:rPr>
              <w:t>dV</w:t>
            </w:r>
            <w:proofErr w:type="spellEnd"/>
            <w:r w:rsidRPr="00311380">
              <w:rPr>
                <w:rFonts w:eastAsia="Times New Roman" w:cs="Arial"/>
                <w:color w:val="000000" w:themeColor="text1"/>
                <w:kern w:val="24"/>
                <w:sz w:val="20"/>
                <w:szCs w:val="20"/>
              </w:rPr>
              <w:t xml:space="preserve">, </w:t>
            </w:r>
            <w:proofErr w:type="spellStart"/>
            <w:r w:rsidRPr="00126193">
              <w:rPr>
                <w:rFonts w:eastAsia="Times New Roman" w:cs="Arial"/>
                <w:color w:val="000000" w:themeColor="text1"/>
                <w:kern w:val="24"/>
                <w:sz w:val="20"/>
                <w:szCs w:val="20"/>
              </w:rPr>
              <w:t>dH</w:t>
            </w:r>
            <w:proofErr w:type="spellEnd"/>
            <w:r w:rsidRPr="00126193">
              <w:rPr>
                <w:rFonts w:eastAsia="Times New Roman" w:cs="Arial"/>
                <w:color w:val="000000" w:themeColor="text1"/>
                <w:kern w:val="24"/>
                <w:sz w:val="20"/>
                <w:szCs w:val="20"/>
              </w:rPr>
              <w:t xml:space="preserve">) = (0.5, 0.5)λ for </w:t>
            </w:r>
            <w:r>
              <w:rPr>
                <w:rFonts w:eastAsia="Times New Roman" w:cs="Arial"/>
                <w:color w:val="000000" w:themeColor="text1"/>
                <w:kern w:val="24"/>
                <w:sz w:val="20"/>
                <w:szCs w:val="20"/>
              </w:rPr>
              <w:t xml:space="preserve"> 1 </w:t>
            </w:r>
            <m:oMath>
              <m:r>
                <w:rPr>
                  <w:rFonts w:ascii="Cambria Math" w:eastAsia="Times New Roman" w:hAnsi="Cambria Math" w:cs="Arial"/>
                  <w:color w:val="000000" w:themeColor="text1"/>
                  <w:kern w:val="24"/>
                  <w:szCs w:val="20"/>
                </w:rPr>
                <m:t>≤</m:t>
              </m:r>
              <m:r>
                <m:rPr>
                  <m:sty m:val="p"/>
                </m:rPr>
                <w:rPr>
                  <w:rFonts w:ascii="Cambria Math" w:eastAsia="Times New Roman" w:hAnsi="Cambria Math" w:cs="Arial"/>
                  <w:color w:val="000000" w:themeColor="text1"/>
                  <w:kern w:val="24"/>
                  <w:szCs w:val="20"/>
                </w:rPr>
                <m:t>ranks</m:t>
              </m:r>
              <m:r>
                <w:rPr>
                  <w:rFonts w:ascii="Cambria Math" w:eastAsia="Times New Roman" w:hAnsi="Cambria Math" w:cs="Arial"/>
                  <w:color w:val="000000" w:themeColor="text1"/>
                  <w:kern w:val="24"/>
                  <w:szCs w:val="20"/>
                </w:rPr>
                <m:t>≤4</m:t>
              </m:r>
            </m:oMath>
          </w:p>
        </w:tc>
      </w:tr>
      <w:tr w:rsidR="00B34BC1" w:rsidRPr="00E07D26" w14:paraId="4B3C0771" w14:textId="77777777">
        <w:tc>
          <w:tcPr>
            <w:tcW w:w="2972" w:type="dxa"/>
            <w:shd w:val="clear" w:color="auto" w:fill="FFFFFF" w:themeFill="background1"/>
          </w:tcPr>
          <w:p w14:paraId="18927938" w14:textId="77777777" w:rsidR="00B34BC1" w:rsidRPr="00354653" w:rsidRDefault="00B34BC1">
            <w:pPr>
              <w:spacing w:after="120" w:line="240" w:lineRule="auto"/>
              <w:textAlignment w:val="center"/>
              <w:rPr>
                <w:rFonts w:eastAsia="Times New Roman" w:cs="Arial"/>
                <w:color w:val="000000" w:themeColor="text1"/>
                <w:kern w:val="24"/>
                <w:sz w:val="20"/>
                <w:szCs w:val="20"/>
              </w:rPr>
            </w:pPr>
            <w:r w:rsidRPr="00311380">
              <w:rPr>
                <w:rFonts w:eastAsia="Times New Roman" w:cs="Arial"/>
                <w:color w:val="000000" w:themeColor="text1"/>
                <w:kern w:val="24"/>
                <w:sz w:val="20"/>
                <w:szCs w:val="20"/>
              </w:rPr>
              <w:t xml:space="preserve">CSI feedback </w:t>
            </w:r>
          </w:p>
        </w:tc>
        <w:tc>
          <w:tcPr>
            <w:tcW w:w="6508" w:type="dxa"/>
            <w:shd w:val="clear" w:color="auto" w:fill="FFFFFF" w:themeFill="background1"/>
          </w:tcPr>
          <w:p w14:paraId="46411E81" w14:textId="3ECA8046" w:rsidR="00B34BC1" w:rsidRPr="00354653" w:rsidRDefault="00B34BC1">
            <w:pPr>
              <w:spacing w:after="120" w:line="240" w:lineRule="auto"/>
              <w:textAlignment w:val="center"/>
              <w:rPr>
                <w:rFonts w:eastAsia="Times New Roman" w:cs="Arial"/>
                <w:color w:val="000000" w:themeColor="text1"/>
                <w:kern w:val="24"/>
                <w:sz w:val="20"/>
                <w:szCs w:val="20"/>
              </w:rPr>
            </w:pPr>
            <w:r w:rsidRPr="00311380">
              <w:rPr>
                <w:rFonts w:eastAsia="Times New Roman" w:cs="Arial"/>
                <w:color w:val="000000" w:themeColor="text1"/>
                <w:kern w:val="24"/>
                <w:sz w:val="20"/>
                <w:szCs w:val="20"/>
              </w:rPr>
              <w:t xml:space="preserve">Periodic CSI feedback: </w:t>
            </w:r>
            <w:r w:rsidR="005B0FC6">
              <w:rPr>
                <w:rFonts w:eastAsia="Times New Roman" w:cs="Arial"/>
                <w:color w:val="000000" w:themeColor="text1"/>
                <w:kern w:val="24"/>
                <w:sz w:val="20"/>
                <w:szCs w:val="20"/>
              </w:rPr>
              <w:t>2</w:t>
            </w:r>
            <w:r w:rsidRPr="00311380">
              <w:rPr>
                <w:rFonts w:eastAsia="Times New Roman" w:cs="Arial"/>
                <w:color w:val="000000" w:themeColor="text1"/>
                <w:kern w:val="24"/>
                <w:sz w:val="20"/>
                <w:szCs w:val="20"/>
              </w:rPr>
              <w:t xml:space="preserve">0 slot, 4 slot delay </w:t>
            </w:r>
          </w:p>
        </w:tc>
      </w:tr>
      <w:tr w:rsidR="00B34BC1" w:rsidRPr="00E07D26" w14:paraId="771ECF39" w14:textId="77777777">
        <w:tc>
          <w:tcPr>
            <w:tcW w:w="2972" w:type="dxa"/>
            <w:shd w:val="clear" w:color="auto" w:fill="FFFFFF" w:themeFill="background1"/>
            <w:hideMark/>
          </w:tcPr>
          <w:p w14:paraId="58F645F4"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BS Tx power </w:t>
            </w:r>
          </w:p>
        </w:tc>
        <w:tc>
          <w:tcPr>
            <w:tcW w:w="6508" w:type="dxa"/>
            <w:shd w:val="clear" w:color="auto" w:fill="FFFFFF" w:themeFill="background1"/>
            <w:hideMark/>
          </w:tcPr>
          <w:p w14:paraId="7AE67B8D" w14:textId="436BAFA1" w:rsidR="00B34BC1" w:rsidRPr="00354653" w:rsidRDefault="005B0FC6">
            <w:pPr>
              <w:spacing w:after="120" w:line="240" w:lineRule="auto"/>
              <w:textAlignment w:val="center"/>
              <w:rPr>
                <w:rFonts w:eastAsia="Times New Roman" w:cs="Arial"/>
                <w:sz w:val="20"/>
                <w:szCs w:val="20"/>
                <w:lang w:val="pt-BR"/>
              </w:rPr>
            </w:pPr>
            <w:r>
              <w:rPr>
                <w:rFonts w:eastAsia="Times New Roman" w:cs="Arial"/>
                <w:color w:val="000000" w:themeColor="text1"/>
                <w:kern w:val="24"/>
                <w:szCs w:val="20"/>
                <w:lang w:val="pt-BR"/>
              </w:rPr>
              <w:t>44 dBm</w:t>
            </w:r>
          </w:p>
        </w:tc>
      </w:tr>
      <w:tr w:rsidR="00B34BC1" w:rsidRPr="00E07D26" w14:paraId="5BF7BC52" w14:textId="77777777">
        <w:tc>
          <w:tcPr>
            <w:tcW w:w="2972" w:type="dxa"/>
            <w:shd w:val="clear" w:color="auto" w:fill="FFFFFF" w:themeFill="background1"/>
            <w:hideMark/>
          </w:tcPr>
          <w:p w14:paraId="7400B969"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BS antenna height </w:t>
            </w:r>
          </w:p>
        </w:tc>
        <w:tc>
          <w:tcPr>
            <w:tcW w:w="6508" w:type="dxa"/>
            <w:shd w:val="clear" w:color="auto" w:fill="FFFFFF" w:themeFill="background1"/>
            <w:hideMark/>
          </w:tcPr>
          <w:p w14:paraId="5AD5ED26" w14:textId="12A0BDFF" w:rsidR="00B34BC1" w:rsidRPr="00354653" w:rsidRDefault="008D6A9C">
            <w:pPr>
              <w:spacing w:after="120" w:line="240" w:lineRule="auto"/>
              <w:textAlignment w:val="center"/>
              <w:rPr>
                <w:rFonts w:eastAsia="Times New Roman" w:cs="Arial"/>
                <w:sz w:val="20"/>
                <w:szCs w:val="20"/>
                <w:lang w:val="pt-BR"/>
              </w:rPr>
            </w:pPr>
            <w:r>
              <w:rPr>
                <w:rFonts w:eastAsia="Times New Roman" w:cs="Arial"/>
                <w:color w:val="000000" w:themeColor="text1"/>
                <w:kern w:val="24"/>
                <w:szCs w:val="20"/>
                <w:lang w:val="pt-BR"/>
              </w:rPr>
              <w:t>25</w:t>
            </w:r>
            <w:r w:rsidR="00B8177F">
              <w:rPr>
                <w:rFonts w:eastAsia="Times New Roman" w:cs="Arial"/>
                <w:color w:val="000000" w:themeColor="text1"/>
                <w:kern w:val="24"/>
                <w:szCs w:val="20"/>
                <w:lang w:val="pt-BR"/>
              </w:rPr>
              <w:t xml:space="preserve"> </w:t>
            </w:r>
            <w:r>
              <w:rPr>
                <w:rFonts w:eastAsia="Times New Roman" w:cs="Arial"/>
                <w:color w:val="000000" w:themeColor="text1"/>
                <w:kern w:val="24"/>
                <w:szCs w:val="20"/>
                <w:lang w:val="pt-BR"/>
              </w:rPr>
              <w:t>m</w:t>
            </w:r>
          </w:p>
        </w:tc>
      </w:tr>
      <w:tr w:rsidR="00B34BC1" w:rsidRPr="00E07D26" w14:paraId="1CD65AE6" w14:textId="77777777">
        <w:tc>
          <w:tcPr>
            <w:tcW w:w="2972" w:type="dxa"/>
            <w:shd w:val="clear" w:color="auto" w:fill="FFFFFF" w:themeFill="background1"/>
            <w:hideMark/>
          </w:tcPr>
          <w:p w14:paraId="4A0076BF"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UE antenna height &amp; gain</w:t>
            </w:r>
          </w:p>
        </w:tc>
        <w:tc>
          <w:tcPr>
            <w:tcW w:w="6508" w:type="dxa"/>
            <w:shd w:val="clear" w:color="auto" w:fill="FFFFFF" w:themeFill="background1"/>
            <w:hideMark/>
          </w:tcPr>
          <w:p w14:paraId="0ED858E1"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Follow TR36.873 </w:t>
            </w:r>
          </w:p>
        </w:tc>
      </w:tr>
      <w:tr w:rsidR="00B34BC1" w:rsidRPr="00E07D26" w14:paraId="501E5D2B" w14:textId="77777777">
        <w:tc>
          <w:tcPr>
            <w:tcW w:w="2972" w:type="dxa"/>
            <w:shd w:val="clear" w:color="auto" w:fill="FFFFFF" w:themeFill="background1"/>
            <w:hideMark/>
          </w:tcPr>
          <w:p w14:paraId="6669F501"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UE receiver noise figure</w:t>
            </w:r>
          </w:p>
        </w:tc>
        <w:tc>
          <w:tcPr>
            <w:tcW w:w="6508" w:type="dxa"/>
            <w:shd w:val="clear" w:color="auto" w:fill="FFFFFF" w:themeFill="background1"/>
            <w:hideMark/>
          </w:tcPr>
          <w:p w14:paraId="09E92433" w14:textId="77777777" w:rsidR="00B34BC1" w:rsidRPr="004142BA" w:rsidRDefault="00B34BC1">
            <w:pPr>
              <w:spacing w:after="120" w:line="240" w:lineRule="auto"/>
              <w:textAlignment w:val="center"/>
              <w:rPr>
                <w:rFonts w:eastAsia="Times New Roman" w:cs="Arial"/>
                <w:sz w:val="20"/>
                <w:szCs w:val="20"/>
              </w:rPr>
            </w:pPr>
            <w:r w:rsidRPr="00311380">
              <w:rPr>
                <w:rFonts w:eastAsia="Times New Roman" w:cs="Arial"/>
                <w:color w:val="000000" w:themeColor="text1"/>
                <w:kern w:val="24"/>
                <w:sz w:val="20"/>
                <w:szCs w:val="20"/>
              </w:rPr>
              <w:t>7 dB</w:t>
            </w:r>
          </w:p>
        </w:tc>
      </w:tr>
      <w:tr w:rsidR="00B34BC1" w:rsidRPr="00E07D26" w14:paraId="2EF31779" w14:textId="77777777">
        <w:tc>
          <w:tcPr>
            <w:tcW w:w="2972" w:type="dxa"/>
            <w:shd w:val="clear" w:color="auto" w:fill="FFFFFF" w:themeFill="background1"/>
            <w:hideMark/>
          </w:tcPr>
          <w:p w14:paraId="37E90DA4"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Modulation </w:t>
            </w:r>
          </w:p>
        </w:tc>
        <w:tc>
          <w:tcPr>
            <w:tcW w:w="6508" w:type="dxa"/>
            <w:shd w:val="clear" w:color="auto" w:fill="FFFFFF" w:themeFill="background1"/>
            <w:hideMark/>
          </w:tcPr>
          <w:p w14:paraId="02BD3050"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Up to 256QAM </w:t>
            </w:r>
          </w:p>
        </w:tc>
      </w:tr>
      <w:tr w:rsidR="00B34BC1" w:rsidRPr="00E07D26" w14:paraId="70773E0E" w14:textId="77777777">
        <w:tc>
          <w:tcPr>
            <w:tcW w:w="2972" w:type="dxa"/>
            <w:shd w:val="clear" w:color="auto" w:fill="FFFFFF" w:themeFill="background1"/>
            <w:hideMark/>
          </w:tcPr>
          <w:p w14:paraId="3ED84F75"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SCS </w:t>
            </w:r>
          </w:p>
        </w:tc>
        <w:tc>
          <w:tcPr>
            <w:tcW w:w="6508" w:type="dxa"/>
            <w:shd w:val="clear" w:color="auto" w:fill="FFFFFF" w:themeFill="background1"/>
            <w:hideMark/>
          </w:tcPr>
          <w:p w14:paraId="0B6D0576" w14:textId="77777777" w:rsidR="00B34BC1" w:rsidRPr="004142BA" w:rsidRDefault="00B34BC1">
            <w:pPr>
              <w:spacing w:after="120" w:line="240" w:lineRule="auto"/>
              <w:textAlignment w:val="center"/>
              <w:rPr>
                <w:rFonts w:eastAsia="Times New Roman" w:cs="Arial"/>
                <w:sz w:val="20"/>
                <w:szCs w:val="20"/>
              </w:rPr>
            </w:pPr>
            <w:r>
              <w:rPr>
                <w:rFonts w:eastAsia="Times New Roman" w:cs="Arial"/>
                <w:color w:val="000000" w:themeColor="text1"/>
                <w:kern w:val="24"/>
                <w:sz w:val="20"/>
                <w:szCs w:val="20"/>
              </w:rPr>
              <w:t xml:space="preserve">30 </w:t>
            </w:r>
            <w:r w:rsidRPr="00126193">
              <w:rPr>
                <w:rFonts w:eastAsia="Times New Roman" w:cs="Arial"/>
                <w:color w:val="000000" w:themeColor="text1"/>
                <w:kern w:val="24"/>
                <w:sz w:val="20"/>
                <w:szCs w:val="20"/>
              </w:rPr>
              <w:t xml:space="preserve">kHz </w:t>
            </w:r>
          </w:p>
        </w:tc>
      </w:tr>
      <w:tr w:rsidR="00B34BC1" w:rsidRPr="00E07D26" w14:paraId="71C9A92F" w14:textId="77777777">
        <w:tc>
          <w:tcPr>
            <w:tcW w:w="2972" w:type="dxa"/>
            <w:shd w:val="clear" w:color="auto" w:fill="FFFFFF" w:themeFill="background1"/>
            <w:hideMark/>
          </w:tcPr>
          <w:p w14:paraId="29949626"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Number of RBs</w:t>
            </w:r>
          </w:p>
        </w:tc>
        <w:tc>
          <w:tcPr>
            <w:tcW w:w="6508" w:type="dxa"/>
            <w:shd w:val="clear" w:color="auto" w:fill="FFFFFF" w:themeFill="background1"/>
            <w:hideMark/>
          </w:tcPr>
          <w:p w14:paraId="4450FB68"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52 for </w:t>
            </w:r>
            <w:r>
              <w:rPr>
                <w:rFonts w:eastAsia="Times New Roman" w:cs="Arial"/>
                <w:color w:val="000000" w:themeColor="text1"/>
                <w:kern w:val="24"/>
                <w:sz w:val="20"/>
                <w:szCs w:val="20"/>
              </w:rPr>
              <w:t>30</w:t>
            </w:r>
            <w:r w:rsidRPr="00126193">
              <w:rPr>
                <w:rFonts w:eastAsia="Times New Roman" w:cs="Arial"/>
                <w:color w:val="000000" w:themeColor="text1"/>
                <w:kern w:val="24"/>
                <w:sz w:val="20"/>
                <w:szCs w:val="20"/>
              </w:rPr>
              <w:t xml:space="preserve"> kHz SCS</w:t>
            </w:r>
          </w:p>
        </w:tc>
      </w:tr>
      <w:tr w:rsidR="00B34BC1" w:rsidRPr="00E07D26" w14:paraId="1521992B" w14:textId="77777777">
        <w:tc>
          <w:tcPr>
            <w:tcW w:w="2972" w:type="dxa"/>
            <w:shd w:val="clear" w:color="auto" w:fill="FFFFFF" w:themeFill="background1"/>
            <w:hideMark/>
          </w:tcPr>
          <w:p w14:paraId="606C5932"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Simulation bandwidth </w:t>
            </w:r>
          </w:p>
        </w:tc>
        <w:tc>
          <w:tcPr>
            <w:tcW w:w="6508" w:type="dxa"/>
            <w:shd w:val="clear" w:color="auto" w:fill="FFFFFF" w:themeFill="background1"/>
            <w:hideMark/>
          </w:tcPr>
          <w:p w14:paraId="37A6CD5F" w14:textId="77777777" w:rsidR="00B34BC1" w:rsidRPr="004142BA" w:rsidRDefault="00B34BC1">
            <w:pPr>
              <w:spacing w:after="120" w:line="240" w:lineRule="auto"/>
              <w:textAlignment w:val="center"/>
              <w:rPr>
                <w:rFonts w:eastAsia="Times New Roman" w:cs="Arial"/>
                <w:sz w:val="20"/>
                <w:szCs w:val="20"/>
              </w:rPr>
            </w:pPr>
            <w:r w:rsidRPr="00311380">
              <w:rPr>
                <w:rFonts w:eastAsia="Times New Roman" w:cs="Arial"/>
                <w:color w:val="000000" w:themeColor="text1"/>
                <w:kern w:val="24"/>
                <w:sz w:val="20"/>
                <w:szCs w:val="20"/>
              </w:rPr>
              <w:t>20</w:t>
            </w:r>
            <w:r w:rsidRPr="00126193">
              <w:rPr>
                <w:rFonts w:eastAsia="Times New Roman" w:cs="Arial"/>
                <w:color w:val="000000" w:themeColor="text1"/>
                <w:kern w:val="24"/>
                <w:sz w:val="20"/>
                <w:szCs w:val="20"/>
              </w:rPr>
              <w:t xml:space="preserve"> MHz DL</w:t>
            </w:r>
          </w:p>
        </w:tc>
      </w:tr>
      <w:tr w:rsidR="00B34BC1" w:rsidRPr="00E07D26" w14:paraId="070E62ED" w14:textId="77777777">
        <w:tc>
          <w:tcPr>
            <w:tcW w:w="2972" w:type="dxa"/>
            <w:shd w:val="clear" w:color="auto" w:fill="FFFFFF" w:themeFill="background1"/>
            <w:hideMark/>
          </w:tcPr>
          <w:p w14:paraId="44FDD06D"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lastRenderedPageBreak/>
              <w:t>MIMO scheme</w:t>
            </w:r>
          </w:p>
        </w:tc>
        <w:tc>
          <w:tcPr>
            <w:tcW w:w="6508" w:type="dxa"/>
            <w:shd w:val="clear" w:color="auto" w:fill="FFFFFF" w:themeFill="background1"/>
            <w:hideMark/>
          </w:tcPr>
          <w:p w14:paraId="5831BC37"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SU-MIMO with rank adaptation</w:t>
            </w:r>
          </w:p>
        </w:tc>
      </w:tr>
      <w:tr w:rsidR="00B34BC1" w:rsidRPr="00E07D26" w14:paraId="2DF37C45" w14:textId="77777777">
        <w:tc>
          <w:tcPr>
            <w:tcW w:w="2972" w:type="dxa"/>
            <w:shd w:val="clear" w:color="auto" w:fill="FFFFFF" w:themeFill="background1"/>
            <w:hideMark/>
          </w:tcPr>
          <w:p w14:paraId="4DF5C283"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Overhead </w:t>
            </w:r>
          </w:p>
        </w:tc>
        <w:tc>
          <w:tcPr>
            <w:tcW w:w="6508" w:type="dxa"/>
            <w:shd w:val="clear" w:color="auto" w:fill="FFFFFF" w:themeFill="background1"/>
            <w:hideMark/>
          </w:tcPr>
          <w:p w14:paraId="68340011" w14:textId="77777777" w:rsidR="00B34BC1" w:rsidRPr="004142BA" w:rsidRDefault="00B34BC1">
            <w:pPr>
              <w:spacing w:after="120" w:line="240" w:lineRule="auto"/>
              <w:textAlignment w:val="center"/>
              <w:rPr>
                <w:rFonts w:eastAsia="Times New Roman" w:cs="Arial"/>
                <w:sz w:val="20"/>
                <w:szCs w:val="20"/>
              </w:rPr>
            </w:pPr>
            <w:r w:rsidRPr="00CC38C0">
              <w:rPr>
                <w:rFonts w:eastAsia="Times New Roman" w:cs="Arial"/>
                <w:kern w:val="24"/>
                <w:sz w:val="20"/>
                <w:szCs w:val="20"/>
              </w:rPr>
              <w:t>CSI</w:t>
            </w:r>
            <w:r>
              <w:rPr>
                <w:rFonts w:eastAsia="Times New Roman" w:cs="Arial"/>
                <w:kern w:val="24"/>
                <w:sz w:val="20"/>
                <w:szCs w:val="20"/>
              </w:rPr>
              <w:t>-RS</w:t>
            </w:r>
            <w:r w:rsidRPr="00311380">
              <w:rPr>
                <w:rFonts w:eastAsia="Times New Roman" w:cs="Arial"/>
                <w:kern w:val="24"/>
                <w:sz w:val="20"/>
                <w:szCs w:val="20"/>
              </w:rPr>
              <w:t>, DMRS</w:t>
            </w:r>
            <w:r>
              <w:rPr>
                <w:rFonts w:eastAsia="Times New Roman" w:cs="Arial"/>
                <w:kern w:val="24"/>
                <w:sz w:val="20"/>
                <w:szCs w:val="20"/>
              </w:rPr>
              <w:t xml:space="preserve"> overhead included in all results</w:t>
            </w:r>
          </w:p>
        </w:tc>
      </w:tr>
      <w:tr w:rsidR="00B34BC1" w:rsidRPr="00E07D26" w14:paraId="7C7665E6" w14:textId="77777777">
        <w:tc>
          <w:tcPr>
            <w:tcW w:w="2972" w:type="dxa"/>
            <w:shd w:val="clear" w:color="auto" w:fill="FFFFFF" w:themeFill="background1"/>
            <w:hideMark/>
          </w:tcPr>
          <w:p w14:paraId="70F332B6"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Traffic model</w:t>
            </w:r>
          </w:p>
        </w:tc>
        <w:tc>
          <w:tcPr>
            <w:tcW w:w="6508" w:type="dxa"/>
            <w:shd w:val="clear" w:color="auto" w:fill="FFFFFF" w:themeFill="background1"/>
            <w:hideMark/>
          </w:tcPr>
          <w:p w14:paraId="3CED738B"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FTP model 1</w:t>
            </w:r>
            <w:r w:rsidRPr="00311380">
              <w:rPr>
                <w:rFonts w:eastAsia="Times New Roman" w:cs="Arial"/>
                <w:color w:val="000000" w:themeColor="text1"/>
                <w:kern w:val="24"/>
                <w:sz w:val="20"/>
                <w:szCs w:val="20"/>
              </w:rPr>
              <w:t>, 5 drops,</w:t>
            </w:r>
            <w:r w:rsidRPr="00126193">
              <w:rPr>
                <w:rFonts w:eastAsia="Times New Roman" w:cs="Arial"/>
                <w:color w:val="000000" w:themeColor="text1"/>
                <w:kern w:val="24"/>
                <w:sz w:val="20"/>
                <w:szCs w:val="20"/>
              </w:rPr>
              <w:t xml:space="preserve"> with packet size 0.5 Mbytes</w:t>
            </w:r>
          </w:p>
        </w:tc>
      </w:tr>
      <w:tr w:rsidR="00B34BC1" w:rsidRPr="00E07D26" w14:paraId="66A22C82" w14:textId="77777777">
        <w:tc>
          <w:tcPr>
            <w:tcW w:w="2972" w:type="dxa"/>
            <w:shd w:val="clear" w:color="auto" w:fill="FFFFFF" w:themeFill="background1"/>
            <w:hideMark/>
          </w:tcPr>
          <w:p w14:paraId="6530108E"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Traffic load (Resource utilization)</w:t>
            </w:r>
          </w:p>
        </w:tc>
        <w:tc>
          <w:tcPr>
            <w:tcW w:w="6508" w:type="dxa"/>
            <w:shd w:val="clear" w:color="auto" w:fill="FFFFFF" w:themeFill="background1"/>
            <w:hideMark/>
          </w:tcPr>
          <w:p w14:paraId="7FF7F5EB"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50% for SU-MIMO with rank adaptation</w:t>
            </w:r>
          </w:p>
        </w:tc>
      </w:tr>
      <w:tr w:rsidR="00B34BC1" w:rsidRPr="00E07D26" w14:paraId="05B5BDD4" w14:textId="77777777">
        <w:tc>
          <w:tcPr>
            <w:tcW w:w="2972" w:type="dxa"/>
            <w:shd w:val="clear" w:color="auto" w:fill="FFFFFF" w:themeFill="background1"/>
            <w:hideMark/>
          </w:tcPr>
          <w:p w14:paraId="769265E5"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UE distribution</w:t>
            </w:r>
          </w:p>
        </w:tc>
        <w:tc>
          <w:tcPr>
            <w:tcW w:w="6508" w:type="dxa"/>
            <w:shd w:val="clear" w:color="auto" w:fill="FFFFFF" w:themeFill="background1"/>
            <w:hideMark/>
          </w:tcPr>
          <w:p w14:paraId="695BE6E5" w14:textId="77777777" w:rsidR="00B34BC1" w:rsidRPr="004142BA" w:rsidRDefault="00B34BC1">
            <w:pPr>
              <w:spacing w:after="120" w:line="240" w:lineRule="auto"/>
              <w:textAlignment w:val="center"/>
              <w:rPr>
                <w:rFonts w:eastAsia="Times New Roman" w:cs="Arial"/>
                <w:sz w:val="20"/>
                <w:szCs w:val="20"/>
              </w:rPr>
            </w:pPr>
            <w:r w:rsidRPr="00354653">
              <w:rPr>
                <w:rFonts w:eastAsia="Times New Roman" w:cs="Arial"/>
                <w:color w:val="000000" w:themeColor="text1"/>
                <w:kern w:val="24"/>
                <w:szCs w:val="20"/>
              </w:rPr>
              <w:t>2</w:t>
            </w:r>
            <w:r w:rsidRPr="00311380">
              <w:rPr>
                <w:rFonts w:eastAsia="Times New Roman" w:cs="Arial"/>
                <w:color w:val="000000" w:themeColor="text1"/>
                <w:kern w:val="24"/>
                <w:sz w:val="20"/>
                <w:szCs w:val="20"/>
              </w:rPr>
              <w:t>0% outdoor</w:t>
            </w:r>
            <w:r w:rsidRPr="00354653">
              <w:rPr>
                <w:rFonts w:eastAsia="Times New Roman" w:cs="Arial"/>
                <w:color w:val="000000" w:themeColor="text1"/>
                <w:kern w:val="24"/>
                <w:szCs w:val="20"/>
              </w:rPr>
              <w:t xml:space="preserve">, </w:t>
            </w:r>
            <w:r w:rsidRPr="00311380">
              <w:rPr>
                <w:rFonts w:eastAsia="Times New Roman" w:cs="Arial"/>
                <w:color w:val="000000" w:themeColor="text1"/>
                <w:kern w:val="24"/>
                <w:sz w:val="20"/>
                <w:szCs w:val="20"/>
              </w:rPr>
              <w:t xml:space="preserve"> 80% indoor</w:t>
            </w:r>
          </w:p>
        </w:tc>
      </w:tr>
      <w:tr w:rsidR="00B34BC1" w:rsidRPr="00E07D26" w14:paraId="1FF425BC" w14:textId="77777777">
        <w:tc>
          <w:tcPr>
            <w:tcW w:w="2972" w:type="dxa"/>
            <w:shd w:val="clear" w:color="auto" w:fill="FFFFFF" w:themeFill="background1"/>
            <w:hideMark/>
          </w:tcPr>
          <w:p w14:paraId="2840314E"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UE receiver</w:t>
            </w:r>
          </w:p>
        </w:tc>
        <w:tc>
          <w:tcPr>
            <w:tcW w:w="6508" w:type="dxa"/>
            <w:shd w:val="clear" w:color="auto" w:fill="FFFFFF" w:themeFill="background1"/>
            <w:hideMark/>
          </w:tcPr>
          <w:p w14:paraId="41B03528"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MMSE-IRC</w:t>
            </w:r>
          </w:p>
        </w:tc>
      </w:tr>
      <w:tr w:rsidR="00B34BC1" w:rsidRPr="00E07D26" w14:paraId="2740A3EA" w14:textId="77777777">
        <w:tc>
          <w:tcPr>
            <w:tcW w:w="2972" w:type="dxa"/>
            <w:shd w:val="clear" w:color="auto" w:fill="FFFFFF" w:themeFill="background1"/>
            <w:hideMark/>
          </w:tcPr>
          <w:p w14:paraId="74586DD8"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Channel estimation</w:t>
            </w:r>
          </w:p>
        </w:tc>
        <w:tc>
          <w:tcPr>
            <w:tcW w:w="6508" w:type="dxa"/>
            <w:shd w:val="clear" w:color="auto" w:fill="FFFFFF" w:themeFill="background1"/>
            <w:hideMark/>
          </w:tcPr>
          <w:p w14:paraId="7F7ADB6B" w14:textId="77777777" w:rsidR="00B34BC1" w:rsidRPr="004142BA" w:rsidRDefault="00B34BC1">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Realistic</w:t>
            </w:r>
          </w:p>
        </w:tc>
      </w:tr>
      <w:tr w:rsidR="00A427A5" w:rsidRPr="00E07D26" w14:paraId="01E5814D" w14:textId="77777777">
        <w:tc>
          <w:tcPr>
            <w:tcW w:w="2972" w:type="dxa"/>
            <w:shd w:val="clear" w:color="auto" w:fill="FFFFFF" w:themeFill="background1"/>
          </w:tcPr>
          <w:p w14:paraId="29A490E1" w14:textId="0C91E1A4" w:rsidR="00A427A5" w:rsidRPr="00126193" w:rsidRDefault="00001BBA">
            <w:pPr>
              <w:spacing w:after="120" w:line="240" w:lineRule="auto"/>
              <w:textAlignment w:val="center"/>
              <w:rPr>
                <w:rFonts w:eastAsia="Times New Roman" w:cs="Arial"/>
                <w:color w:val="000000" w:themeColor="text1"/>
                <w:kern w:val="24"/>
                <w:szCs w:val="20"/>
              </w:rPr>
            </w:pPr>
            <m:oMath>
              <m:r>
                <w:rPr>
                  <w:rFonts w:ascii="Cambria Math" w:eastAsia="Times New Roman" w:hAnsi="Cambria Math" w:cs="Arial"/>
                  <w:color w:val="000000" w:themeColor="text1"/>
                  <w:kern w:val="24"/>
                  <w:szCs w:val="20"/>
                </w:rPr>
                <m:t>{</m:t>
              </m:r>
              <m:sSub>
                <m:sSubPr>
                  <m:ctrlPr>
                    <w:rPr>
                      <w:rFonts w:ascii="Cambria Math" w:eastAsia="Times New Roman" w:hAnsi="Cambria Math" w:cs="Arial"/>
                      <w:i/>
                      <w:color w:val="000000" w:themeColor="text1"/>
                      <w:kern w:val="24"/>
                      <w:szCs w:val="20"/>
                    </w:rPr>
                  </m:ctrlPr>
                </m:sSubPr>
                <m:e>
                  <m:r>
                    <w:rPr>
                      <w:rFonts w:ascii="Cambria Math" w:eastAsia="Times New Roman" w:hAnsi="Cambria Math" w:cs="Arial"/>
                      <w:color w:val="000000" w:themeColor="text1"/>
                      <w:kern w:val="24"/>
                      <w:szCs w:val="20"/>
                    </w:rPr>
                    <m:t>L</m:t>
                  </m:r>
                </m:e>
                <m:sub>
                  <m:r>
                    <w:rPr>
                      <w:rFonts w:ascii="Cambria Math" w:eastAsia="Times New Roman" w:hAnsi="Cambria Math" w:cs="Arial"/>
                      <w:color w:val="000000" w:themeColor="text1"/>
                      <w:kern w:val="24"/>
                      <w:szCs w:val="20"/>
                    </w:rPr>
                    <m:t>1</m:t>
                  </m:r>
                </m:sub>
              </m:sSub>
              <m:r>
                <w:rPr>
                  <w:rFonts w:ascii="Cambria Math" w:eastAsia="Times New Roman" w:hAnsi="Cambria Math" w:cs="Arial"/>
                  <w:color w:val="000000" w:themeColor="text1"/>
                  <w:kern w:val="24"/>
                  <w:szCs w:val="20"/>
                </w:rPr>
                <m:t>,</m:t>
              </m:r>
              <m:sSub>
                <m:sSubPr>
                  <m:ctrlPr>
                    <w:rPr>
                      <w:rFonts w:ascii="Cambria Math" w:eastAsia="Times New Roman" w:hAnsi="Cambria Math" w:cs="Arial"/>
                      <w:i/>
                      <w:color w:val="000000" w:themeColor="text1"/>
                      <w:kern w:val="24"/>
                      <w:szCs w:val="20"/>
                    </w:rPr>
                  </m:ctrlPr>
                </m:sSubPr>
                <m:e>
                  <m:r>
                    <w:rPr>
                      <w:rFonts w:ascii="Cambria Math" w:eastAsia="Times New Roman" w:hAnsi="Cambria Math" w:cs="Arial"/>
                      <w:color w:val="000000" w:themeColor="text1"/>
                      <w:kern w:val="24"/>
                      <w:szCs w:val="20"/>
                    </w:rPr>
                    <m:t>L</m:t>
                  </m:r>
                </m:e>
                <m:sub>
                  <m:r>
                    <w:rPr>
                      <w:rFonts w:ascii="Cambria Math" w:eastAsia="Times New Roman" w:hAnsi="Cambria Math" w:cs="Arial"/>
                      <w:color w:val="000000" w:themeColor="text1"/>
                      <w:kern w:val="24"/>
                      <w:szCs w:val="20"/>
                    </w:rPr>
                    <m:t>2</m:t>
                  </m:r>
                </m:sub>
              </m:sSub>
              <m:r>
                <w:rPr>
                  <w:rFonts w:ascii="Cambria Math" w:eastAsia="Times New Roman" w:hAnsi="Cambria Math" w:cs="Arial"/>
                  <w:color w:val="000000" w:themeColor="text1"/>
                  <w:kern w:val="24"/>
                  <w:szCs w:val="20"/>
                </w:rPr>
                <m:t xml:space="preserve">, </m:t>
              </m:r>
              <m:sSub>
                <m:sSubPr>
                  <m:ctrlPr>
                    <w:rPr>
                      <w:rFonts w:ascii="Cambria Math" w:eastAsia="Times New Roman" w:hAnsi="Cambria Math" w:cs="Arial"/>
                      <w:i/>
                      <w:color w:val="000000" w:themeColor="text1"/>
                      <w:kern w:val="24"/>
                      <w:szCs w:val="20"/>
                    </w:rPr>
                  </m:ctrlPr>
                </m:sSubPr>
                <m:e>
                  <m:r>
                    <w:rPr>
                      <w:rFonts w:ascii="Cambria Math" w:eastAsia="Times New Roman" w:hAnsi="Cambria Math" w:cs="Arial"/>
                      <w:color w:val="000000" w:themeColor="text1"/>
                      <w:kern w:val="24"/>
                      <w:szCs w:val="20"/>
                    </w:rPr>
                    <m:t>L</m:t>
                  </m:r>
                </m:e>
                <m:sub>
                  <m:r>
                    <w:rPr>
                      <w:rFonts w:ascii="Cambria Math" w:eastAsia="Times New Roman" w:hAnsi="Cambria Math" w:cs="Arial"/>
                      <w:color w:val="000000" w:themeColor="text1"/>
                      <w:kern w:val="24"/>
                      <w:szCs w:val="20"/>
                    </w:rPr>
                    <m:t>3</m:t>
                  </m:r>
                </m:sub>
              </m:sSub>
              <m:r>
                <w:rPr>
                  <w:rFonts w:ascii="Cambria Math" w:eastAsia="Times New Roman" w:hAnsi="Cambria Math" w:cs="Arial"/>
                  <w:color w:val="000000" w:themeColor="text1"/>
                  <w:kern w:val="24"/>
                  <w:szCs w:val="20"/>
                </w:rPr>
                <m:t>}</m:t>
              </m:r>
            </m:oMath>
            <w:r w:rsidR="000E422A">
              <w:rPr>
                <w:rFonts w:eastAsia="Times New Roman" w:cs="Arial"/>
                <w:color w:val="000000" w:themeColor="text1"/>
                <w:kern w:val="24"/>
                <w:szCs w:val="20"/>
              </w:rPr>
              <w:t xml:space="preserve"> hypothesis</w:t>
            </w:r>
          </w:p>
        </w:tc>
        <w:tc>
          <w:tcPr>
            <w:tcW w:w="6508" w:type="dxa"/>
            <w:shd w:val="clear" w:color="auto" w:fill="FFFFFF" w:themeFill="background1"/>
          </w:tcPr>
          <w:p w14:paraId="2956CC39" w14:textId="49A14E56" w:rsidR="00A427A5" w:rsidRPr="00126193" w:rsidRDefault="00001BBA">
            <w:pPr>
              <w:spacing w:after="120" w:line="240" w:lineRule="auto"/>
              <w:textAlignment w:val="center"/>
              <w:rPr>
                <w:rFonts w:eastAsia="Times New Roman" w:cs="Arial"/>
                <w:color w:val="000000" w:themeColor="text1"/>
                <w:kern w:val="24"/>
                <w:szCs w:val="20"/>
              </w:rPr>
            </w:pPr>
            <m:oMathPara>
              <m:oMath>
                <m:d>
                  <m:dPr>
                    <m:begChr m:val="{"/>
                    <m:endChr m:val="}"/>
                    <m:ctrlPr>
                      <w:rPr>
                        <w:rFonts w:ascii="Cambria Math" w:eastAsia="Times New Roman" w:hAnsi="Cambria Math" w:cs="Arial"/>
                        <w:i/>
                        <w:color w:val="000000" w:themeColor="text1"/>
                        <w:kern w:val="24"/>
                        <w:szCs w:val="20"/>
                      </w:rPr>
                    </m:ctrlPr>
                  </m:dPr>
                  <m:e>
                    <m:r>
                      <w:rPr>
                        <w:rFonts w:ascii="Cambria Math" w:eastAsia="Times New Roman" w:hAnsi="Cambria Math" w:cs="Arial"/>
                        <w:color w:val="000000" w:themeColor="text1"/>
                        <w:kern w:val="24"/>
                        <w:szCs w:val="20"/>
                      </w:rPr>
                      <m:t>2,2,2</m:t>
                    </m:r>
                  </m:e>
                </m:d>
                <m:r>
                  <w:rPr>
                    <w:rFonts w:ascii="Cambria Math" w:eastAsia="Times New Roman" w:hAnsi="Cambria Math" w:cs="Arial"/>
                    <w:color w:val="000000" w:themeColor="text1"/>
                    <w:kern w:val="24"/>
                    <w:szCs w:val="20"/>
                  </w:rPr>
                  <m:t xml:space="preserve">, </m:t>
                </m:r>
                <m:d>
                  <m:dPr>
                    <m:begChr m:val="{"/>
                    <m:endChr m:val="}"/>
                    <m:ctrlPr>
                      <w:rPr>
                        <w:rFonts w:ascii="Cambria Math" w:eastAsia="Times New Roman" w:hAnsi="Cambria Math" w:cs="Arial"/>
                        <w:i/>
                        <w:color w:val="000000" w:themeColor="text1"/>
                        <w:kern w:val="24"/>
                        <w:szCs w:val="20"/>
                      </w:rPr>
                    </m:ctrlPr>
                  </m:dPr>
                  <m:e>
                    <m:r>
                      <w:rPr>
                        <w:rFonts w:ascii="Cambria Math" w:eastAsia="Times New Roman" w:hAnsi="Cambria Math" w:cs="Arial"/>
                        <w:color w:val="000000" w:themeColor="text1"/>
                        <w:kern w:val="24"/>
                        <w:szCs w:val="20"/>
                      </w:rPr>
                      <m:t>2,2,4</m:t>
                    </m:r>
                  </m:e>
                </m:d>
                <m:r>
                  <w:rPr>
                    <w:rFonts w:ascii="Cambria Math" w:eastAsia="Times New Roman" w:hAnsi="Cambria Math" w:cs="Arial"/>
                    <w:color w:val="000000" w:themeColor="text1"/>
                    <w:kern w:val="24"/>
                    <w:szCs w:val="20"/>
                  </w:rPr>
                  <m:t xml:space="preserve">, </m:t>
                </m:r>
                <m:d>
                  <m:dPr>
                    <m:begChr m:val="{"/>
                    <m:endChr m:val="}"/>
                    <m:ctrlPr>
                      <w:rPr>
                        <w:rFonts w:ascii="Cambria Math" w:eastAsia="Times New Roman" w:hAnsi="Cambria Math" w:cs="Arial"/>
                        <w:i/>
                        <w:color w:val="000000" w:themeColor="text1"/>
                        <w:kern w:val="24"/>
                        <w:szCs w:val="20"/>
                      </w:rPr>
                    </m:ctrlPr>
                  </m:dPr>
                  <m:e>
                    <m:r>
                      <w:rPr>
                        <w:rFonts w:ascii="Cambria Math" w:eastAsia="Times New Roman" w:hAnsi="Cambria Math" w:cs="Arial"/>
                        <w:color w:val="000000" w:themeColor="text1"/>
                        <w:kern w:val="24"/>
                        <w:szCs w:val="20"/>
                      </w:rPr>
                      <m:t>2,4,2</m:t>
                    </m:r>
                  </m:e>
                </m:d>
                <m:r>
                  <w:rPr>
                    <w:rFonts w:ascii="Cambria Math" w:eastAsia="Times New Roman" w:hAnsi="Cambria Math" w:cs="Arial"/>
                    <w:color w:val="000000" w:themeColor="text1"/>
                    <w:kern w:val="24"/>
                    <w:szCs w:val="20"/>
                  </w:rPr>
                  <m:t>, {4,2,2}</m:t>
                </m:r>
              </m:oMath>
            </m:oMathPara>
          </w:p>
        </w:tc>
      </w:tr>
      <w:tr w:rsidR="00A427A5" w:rsidRPr="00E07D26" w14:paraId="26D2601D" w14:textId="77777777">
        <w:tc>
          <w:tcPr>
            <w:tcW w:w="2972" w:type="dxa"/>
            <w:shd w:val="clear" w:color="auto" w:fill="FFFFFF" w:themeFill="background1"/>
          </w:tcPr>
          <w:p w14:paraId="5075575D" w14:textId="532B183F" w:rsidR="00A427A5" w:rsidRPr="00126193" w:rsidRDefault="00001BBA">
            <w:pPr>
              <w:spacing w:after="120" w:line="240" w:lineRule="auto"/>
              <w:textAlignment w:val="center"/>
              <w:rPr>
                <w:rFonts w:eastAsia="Times New Roman" w:cs="Arial"/>
                <w:color w:val="000000" w:themeColor="text1"/>
                <w:kern w:val="24"/>
                <w:szCs w:val="20"/>
              </w:rPr>
            </w:pPr>
            <m:oMathPara>
              <m:oMath>
                <m:sSub>
                  <m:sSubPr>
                    <m:ctrlPr>
                      <w:rPr>
                        <w:rFonts w:ascii="Cambria Math" w:eastAsia="Times New Roman" w:hAnsi="Cambria Math" w:cs="Arial"/>
                        <w:i/>
                        <w:color w:val="000000" w:themeColor="text1"/>
                        <w:kern w:val="24"/>
                        <w:szCs w:val="20"/>
                      </w:rPr>
                    </m:ctrlPr>
                  </m:sSubPr>
                  <m:e>
                    <m:r>
                      <w:rPr>
                        <w:rFonts w:ascii="Cambria Math" w:eastAsia="Times New Roman" w:hAnsi="Cambria Math" w:cs="Arial"/>
                        <w:color w:val="000000" w:themeColor="text1"/>
                        <w:kern w:val="24"/>
                        <w:szCs w:val="20"/>
                      </w:rPr>
                      <m:t>p</m:t>
                    </m:r>
                  </m:e>
                  <m:sub>
                    <m:r>
                      <w:rPr>
                        <w:rFonts w:ascii="Cambria Math" w:eastAsia="Times New Roman" w:hAnsi="Cambria Math" w:cs="Arial"/>
                        <w:color w:val="000000" w:themeColor="text1"/>
                        <w:kern w:val="24"/>
                        <w:szCs w:val="20"/>
                      </w:rPr>
                      <m:t>v</m:t>
                    </m:r>
                  </m:sub>
                </m:sSub>
                <m:r>
                  <w:rPr>
                    <w:rFonts w:ascii="Cambria Math" w:eastAsia="Times New Roman" w:hAnsi="Cambria Math" w:cs="Arial"/>
                    <w:color w:val="000000" w:themeColor="text1"/>
                    <w:kern w:val="24"/>
                    <w:szCs w:val="20"/>
                  </w:rPr>
                  <m:t>, β</m:t>
                </m:r>
              </m:oMath>
            </m:oMathPara>
          </w:p>
        </w:tc>
        <w:tc>
          <w:tcPr>
            <w:tcW w:w="6508" w:type="dxa"/>
            <w:shd w:val="clear" w:color="auto" w:fill="FFFFFF" w:themeFill="background1"/>
          </w:tcPr>
          <w:p w14:paraId="40A576FB" w14:textId="6BA5C4FF" w:rsidR="00A427A5" w:rsidRPr="00126193" w:rsidRDefault="00001BBA">
            <w:pPr>
              <w:spacing w:after="120" w:line="240" w:lineRule="auto"/>
              <w:textAlignment w:val="center"/>
              <w:rPr>
                <w:rFonts w:eastAsia="Times New Roman" w:cs="Arial"/>
                <w:color w:val="000000" w:themeColor="text1"/>
                <w:kern w:val="24"/>
                <w:szCs w:val="20"/>
              </w:rPr>
            </w:pPr>
            <m:oMathPara>
              <m:oMath>
                <m:d>
                  <m:dPr>
                    <m:begChr m:val="["/>
                    <m:endChr m:val="]"/>
                    <m:ctrlPr>
                      <w:rPr>
                        <w:rFonts w:ascii="Cambria Math" w:eastAsia="Times New Roman" w:hAnsi="Cambria Math" w:cs="Arial"/>
                        <w:i/>
                        <w:color w:val="000000" w:themeColor="text1"/>
                        <w:kern w:val="24"/>
                        <w:szCs w:val="20"/>
                      </w:rPr>
                    </m:ctrlPr>
                  </m:dPr>
                  <m:e>
                    <m:f>
                      <m:fPr>
                        <m:ctrlPr>
                          <w:rPr>
                            <w:rFonts w:ascii="Cambria Math" w:eastAsia="Times New Roman" w:hAnsi="Cambria Math" w:cs="Arial"/>
                            <w:i/>
                            <w:color w:val="000000" w:themeColor="text1"/>
                            <w:kern w:val="24"/>
                            <w:szCs w:val="20"/>
                          </w:rPr>
                        </m:ctrlPr>
                      </m:fPr>
                      <m:num>
                        <m:r>
                          <w:rPr>
                            <w:rFonts w:ascii="Cambria Math" w:eastAsia="Times New Roman" w:hAnsi="Cambria Math" w:cs="Arial"/>
                            <w:color w:val="000000" w:themeColor="text1"/>
                            <w:kern w:val="24"/>
                            <w:szCs w:val="20"/>
                          </w:rPr>
                          <m:t>1</m:t>
                        </m:r>
                      </m:num>
                      <m:den>
                        <m:r>
                          <w:rPr>
                            <w:rFonts w:ascii="Cambria Math" w:eastAsia="Times New Roman" w:hAnsi="Cambria Math" w:cs="Arial"/>
                            <w:color w:val="000000" w:themeColor="text1"/>
                            <w:kern w:val="24"/>
                            <w:szCs w:val="20"/>
                          </w:rPr>
                          <m:t>8</m:t>
                        </m:r>
                      </m:den>
                    </m:f>
                    <m:r>
                      <w:rPr>
                        <w:rFonts w:ascii="Cambria Math" w:eastAsia="Times New Roman" w:hAnsi="Cambria Math" w:cs="Arial"/>
                        <w:color w:val="000000" w:themeColor="text1"/>
                        <w:kern w:val="24"/>
                        <w:szCs w:val="20"/>
                      </w:rPr>
                      <m:t>,</m:t>
                    </m:r>
                    <m:f>
                      <m:fPr>
                        <m:ctrlPr>
                          <w:rPr>
                            <w:rFonts w:ascii="Cambria Math" w:eastAsia="Times New Roman" w:hAnsi="Cambria Math" w:cs="Arial"/>
                            <w:i/>
                            <w:color w:val="000000" w:themeColor="text1"/>
                            <w:kern w:val="24"/>
                            <w:szCs w:val="20"/>
                          </w:rPr>
                        </m:ctrlPr>
                      </m:fPr>
                      <m:num>
                        <m:r>
                          <w:rPr>
                            <w:rFonts w:ascii="Cambria Math" w:eastAsia="Times New Roman" w:hAnsi="Cambria Math" w:cs="Arial"/>
                            <w:color w:val="000000" w:themeColor="text1"/>
                            <w:kern w:val="24"/>
                            <w:szCs w:val="20"/>
                          </w:rPr>
                          <m:t>1</m:t>
                        </m:r>
                      </m:num>
                      <m:den>
                        <m:r>
                          <w:rPr>
                            <w:rFonts w:ascii="Cambria Math" w:eastAsia="Times New Roman" w:hAnsi="Cambria Math" w:cs="Arial"/>
                            <w:color w:val="000000" w:themeColor="text1"/>
                            <w:kern w:val="24"/>
                            <w:szCs w:val="20"/>
                          </w:rPr>
                          <m:t>8</m:t>
                        </m:r>
                      </m:den>
                    </m:f>
                    <m:r>
                      <w:rPr>
                        <w:rFonts w:ascii="Cambria Math" w:eastAsia="Times New Roman" w:hAnsi="Cambria Math" w:cs="Arial"/>
                        <w:color w:val="000000" w:themeColor="text1"/>
                        <w:kern w:val="24"/>
                        <w:szCs w:val="20"/>
                      </w:rPr>
                      <m:t>,</m:t>
                    </m:r>
                    <m:f>
                      <m:fPr>
                        <m:ctrlPr>
                          <w:rPr>
                            <w:rFonts w:ascii="Cambria Math" w:eastAsia="Times New Roman" w:hAnsi="Cambria Math" w:cs="Arial"/>
                            <w:i/>
                            <w:color w:val="000000" w:themeColor="text1"/>
                            <w:kern w:val="24"/>
                            <w:szCs w:val="20"/>
                          </w:rPr>
                        </m:ctrlPr>
                      </m:fPr>
                      <m:num>
                        <m:r>
                          <w:rPr>
                            <w:rFonts w:ascii="Cambria Math" w:eastAsia="Times New Roman" w:hAnsi="Cambria Math" w:cs="Arial"/>
                            <w:color w:val="000000" w:themeColor="text1"/>
                            <w:kern w:val="24"/>
                            <w:szCs w:val="20"/>
                          </w:rPr>
                          <m:t>1</m:t>
                        </m:r>
                      </m:num>
                      <m:den>
                        <m:r>
                          <w:rPr>
                            <w:rFonts w:ascii="Cambria Math" w:eastAsia="Times New Roman" w:hAnsi="Cambria Math" w:cs="Arial"/>
                            <w:color w:val="000000" w:themeColor="text1"/>
                            <w:kern w:val="24"/>
                            <w:szCs w:val="20"/>
                          </w:rPr>
                          <m:t>16</m:t>
                        </m:r>
                      </m:den>
                    </m:f>
                    <m:r>
                      <w:rPr>
                        <w:rFonts w:ascii="Cambria Math" w:eastAsia="Times New Roman" w:hAnsi="Cambria Math" w:cs="Arial"/>
                        <w:color w:val="000000" w:themeColor="text1"/>
                        <w:kern w:val="24"/>
                        <w:szCs w:val="20"/>
                      </w:rPr>
                      <m:t>,</m:t>
                    </m:r>
                    <m:f>
                      <m:fPr>
                        <m:ctrlPr>
                          <w:rPr>
                            <w:rFonts w:ascii="Cambria Math" w:eastAsia="Times New Roman" w:hAnsi="Cambria Math" w:cs="Arial"/>
                            <w:i/>
                            <w:color w:val="000000" w:themeColor="text1"/>
                            <w:kern w:val="24"/>
                            <w:szCs w:val="20"/>
                          </w:rPr>
                        </m:ctrlPr>
                      </m:fPr>
                      <m:num>
                        <m:r>
                          <w:rPr>
                            <w:rFonts w:ascii="Cambria Math" w:eastAsia="Times New Roman" w:hAnsi="Cambria Math" w:cs="Arial"/>
                            <w:color w:val="000000" w:themeColor="text1"/>
                            <w:kern w:val="24"/>
                            <w:szCs w:val="20"/>
                          </w:rPr>
                          <m:t>1</m:t>
                        </m:r>
                      </m:num>
                      <m:den>
                        <m:r>
                          <w:rPr>
                            <w:rFonts w:ascii="Cambria Math" w:eastAsia="Times New Roman" w:hAnsi="Cambria Math" w:cs="Arial"/>
                            <w:color w:val="000000" w:themeColor="text1"/>
                            <w:kern w:val="24"/>
                            <w:szCs w:val="20"/>
                          </w:rPr>
                          <m:t>16</m:t>
                        </m:r>
                      </m:den>
                    </m:f>
                  </m:e>
                </m:d>
                <m:r>
                  <w:rPr>
                    <w:rFonts w:ascii="Cambria Math" w:eastAsia="Times New Roman" w:hAnsi="Cambria Math" w:cs="Arial"/>
                    <w:color w:val="000000" w:themeColor="text1"/>
                    <w:kern w:val="24"/>
                    <w:szCs w:val="20"/>
                  </w:rPr>
                  <m:t xml:space="preserve">, </m:t>
                </m:r>
                <m:f>
                  <m:fPr>
                    <m:ctrlPr>
                      <w:rPr>
                        <w:rFonts w:ascii="Cambria Math" w:eastAsia="Times New Roman" w:hAnsi="Cambria Math" w:cs="Arial"/>
                        <w:i/>
                        <w:color w:val="000000" w:themeColor="text1"/>
                        <w:kern w:val="24"/>
                        <w:szCs w:val="20"/>
                      </w:rPr>
                    </m:ctrlPr>
                  </m:fPr>
                  <m:num>
                    <m:r>
                      <w:rPr>
                        <w:rFonts w:ascii="Cambria Math" w:eastAsia="Times New Roman" w:hAnsi="Cambria Math" w:cs="Arial"/>
                        <w:color w:val="000000" w:themeColor="text1"/>
                        <w:kern w:val="24"/>
                        <w:szCs w:val="20"/>
                      </w:rPr>
                      <m:t>1</m:t>
                    </m:r>
                  </m:num>
                  <m:den>
                    <m:r>
                      <w:rPr>
                        <w:rFonts w:ascii="Cambria Math" w:eastAsia="Times New Roman" w:hAnsi="Cambria Math" w:cs="Arial"/>
                        <w:color w:val="000000" w:themeColor="text1"/>
                        <w:kern w:val="24"/>
                        <w:szCs w:val="20"/>
                      </w:rPr>
                      <m:t>2</m:t>
                    </m:r>
                  </m:den>
                </m:f>
              </m:oMath>
            </m:oMathPara>
          </w:p>
        </w:tc>
      </w:tr>
    </w:tbl>
    <w:p w14:paraId="52786646" w14:textId="77777777" w:rsidR="003A7EF3" w:rsidRPr="00B34BC1" w:rsidRDefault="003A7EF3" w:rsidP="00B34BC1">
      <w:pPr>
        <w:rPr>
          <w:lang w:val="en-GB" w:eastAsia="ja-JP"/>
        </w:rPr>
      </w:pPr>
    </w:p>
    <w:sectPr w:rsidR="003A7EF3" w:rsidRPr="00B34BC1" w:rsidSect="004006BA">
      <w:headerReference w:type="even" r:id="rId35"/>
      <w:footerReference w:type="default" r:id="rId3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029AA" w14:textId="77777777" w:rsidR="002226E9" w:rsidRDefault="002226E9">
      <w:r>
        <w:separator/>
      </w:r>
    </w:p>
  </w:endnote>
  <w:endnote w:type="continuationSeparator" w:id="0">
    <w:p w14:paraId="2BF48841" w14:textId="77777777" w:rsidR="002226E9" w:rsidRDefault="002226E9">
      <w:r>
        <w:continuationSeparator/>
      </w:r>
    </w:p>
  </w:endnote>
  <w:endnote w:type="continuationNotice" w:id="1">
    <w:p w14:paraId="4D6C361C" w14:textId="77777777" w:rsidR="002226E9" w:rsidRDefault="002226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9359A" w14:textId="77777777" w:rsidR="002226E9" w:rsidRDefault="002226E9">
      <w:r>
        <w:separator/>
      </w:r>
    </w:p>
  </w:footnote>
  <w:footnote w:type="continuationSeparator" w:id="0">
    <w:p w14:paraId="02A6DB67" w14:textId="77777777" w:rsidR="002226E9" w:rsidRDefault="002226E9">
      <w:r>
        <w:continuationSeparator/>
      </w:r>
    </w:p>
  </w:footnote>
  <w:footnote w:type="continuationNotice" w:id="1">
    <w:p w14:paraId="4D26F8B7" w14:textId="77777777" w:rsidR="002226E9" w:rsidRDefault="002226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0F48E7"/>
    <w:multiLevelType w:val="hybridMultilevel"/>
    <w:tmpl w:val="3F1C98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323455DC">
      <w:start w:val="3"/>
      <w:numFmt w:val="bullet"/>
      <w:lvlText w:val=""/>
      <w:lvlJc w:val="left"/>
      <w:pPr>
        <w:ind w:left="2880" w:hanging="360"/>
      </w:pPr>
      <w:rPr>
        <w:rFonts w:ascii="Wingdings" w:eastAsiaTheme="minorHAnsi" w:hAnsi="Wingdings" w:cstheme="minorBidi"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440EB3"/>
    <w:multiLevelType w:val="hybridMultilevel"/>
    <w:tmpl w:val="5922F398"/>
    <w:lvl w:ilvl="0" w:tplc="2000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AD6721"/>
    <w:multiLevelType w:val="hybridMultilevel"/>
    <w:tmpl w:val="36CEEC2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3AE0F26"/>
    <w:multiLevelType w:val="hybridMultilevel"/>
    <w:tmpl w:val="F3DA8596"/>
    <w:lvl w:ilvl="0" w:tplc="FFFFFFFF">
      <w:start w:val="1"/>
      <w:numFmt w:val="decimal"/>
      <w:lvlText w:val="%1."/>
      <w:lvlJc w:val="left"/>
      <w:pPr>
        <w:tabs>
          <w:tab w:val="num" w:pos="720"/>
        </w:tabs>
        <w:ind w:left="720" w:hanging="360"/>
      </w:pPr>
      <w:rPr>
        <w:rFonts w:ascii="Arial" w:eastAsiaTheme="minorHAnsi" w:hAnsi="Arial" w:cstheme="minorBidi"/>
      </w:r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2E7482"/>
    <w:multiLevelType w:val="hybridMultilevel"/>
    <w:tmpl w:val="8C5052DA"/>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427CE9"/>
    <w:multiLevelType w:val="hybridMultilevel"/>
    <w:tmpl w:val="711A79A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FB68BE"/>
    <w:multiLevelType w:val="hybridMultilevel"/>
    <w:tmpl w:val="25D834F2"/>
    <w:lvl w:ilvl="0" w:tplc="13F036F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5A4ECB"/>
    <w:multiLevelType w:val="hybridMultilevel"/>
    <w:tmpl w:val="14AC519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B25EB9"/>
    <w:multiLevelType w:val="hybridMultilevel"/>
    <w:tmpl w:val="F3DA8596"/>
    <w:lvl w:ilvl="0" w:tplc="59A4505E">
      <w:start w:val="1"/>
      <w:numFmt w:val="decimal"/>
      <w:lvlText w:val="%1."/>
      <w:lvlJc w:val="left"/>
      <w:pPr>
        <w:tabs>
          <w:tab w:val="num" w:pos="720"/>
        </w:tabs>
        <w:ind w:left="720" w:hanging="360"/>
      </w:pPr>
      <w:rPr>
        <w:rFonts w:ascii="Arial" w:eastAsiaTheme="minorHAnsi" w:hAnsi="Arial" w:cstheme="minorBidi"/>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259804021">
    <w:abstractNumId w:val="3"/>
  </w:num>
  <w:num w:numId="2" w16cid:durableId="1631400407">
    <w:abstractNumId w:val="23"/>
  </w:num>
  <w:num w:numId="3" w16cid:durableId="1914394196">
    <w:abstractNumId w:val="16"/>
  </w:num>
  <w:num w:numId="4" w16cid:durableId="1059355891">
    <w:abstractNumId w:val="17"/>
  </w:num>
  <w:num w:numId="5" w16cid:durableId="1253200140">
    <w:abstractNumId w:val="13"/>
  </w:num>
  <w:num w:numId="6" w16cid:durableId="819881752">
    <w:abstractNumId w:val="19"/>
  </w:num>
  <w:num w:numId="7" w16cid:durableId="678124129">
    <w:abstractNumId w:val="26"/>
  </w:num>
  <w:num w:numId="8" w16cid:durableId="1884243097">
    <w:abstractNumId w:val="14"/>
  </w:num>
  <w:num w:numId="9" w16cid:durableId="1982073876">
    <w:abstractNumId w:val="11"/>
  </w:num>
  <w:num w:numId="10" w16cid:durableId="265819539">
    <w:abstractNumId w:val="2"/>
  </w:num>
  <w:num w:numId="11" w16cid:durableId="201283344">
    <w:abstractNumId w:val="1"/>
  </w:num>
  <w:num w:numId="12" w16cid:durableId="773133464">
    <w:abstractNumId w:val="0"/>
  </w:num>
  <w:num w:numId="13" w16cid:durableId="1469317577">
    <w:abstractNumId w:val="24"/>
  </w:num>
  <w:num w:numId="14" w16cid:durableId="1272738614">
    <w:abstractNumId w:val="25"/>
  </w:num>
  <w:num w:numId="15" w16cid:durableId="742677779">
    <w:abstractNumId w:val="18"/>
  </w:num>
  <w:num w:numId="16" w16cid:durableId="2129857687">
    <w:abstractNumId w:val="28"/>
  </w:num>
  <w:num w:numId="17" w16cid:durableId="1920871674">
    <w:abstractNumId w:val="7"/>
  </w:num>
  <w:num w:numId="18" w16cid:durableId="552498862">
    <w:abstractNumId w:val="10"/>
  </w:num>
  <w:num w:numId="19" w16cid:durableId="515659581">
    <w:abstractNumId w:val="4"/>
  </w:num>
  <w:num w:numId="20" w16cid:durableId="563495140">
    <w:abstractNumId w:val="30"/>
  </w:num>
  <w:num w:numId="21" w16cid:durableId="1372733089">
    <w:abstractNumId w:val="15"/>
  </w:num>
  <w:num w:numId="22" w16cid:durableId="1054043033">
    <w:abstractNumId w:val="29"/>
  </w:num>
  <w:num w:numId="23" w16cid:durableId="1735466056">
    <w:abstractNumId w:val="8"/>
  </w:num>
  <w:num w:numId="24" w16cid:durableId="497500138">
    <w:abstractNumId w:val="20"/>
  </w:num>
  <w:num w:numId="25" w16cid:durableId="892933137">
    <w:abstractNumId w:val="31"/>
  </w:num>
  <w:num w:numId="26" w16cid:durableId="194586554">
    <w:abstractNumId w:val="21"/>
  </w:num>
  <w:num w:numId="27" w16cid:durableId="1255824982">
    <w:abstractNumId w:val="12"/>
  </w:num>
  <w:num w:numId="28" w16cid:durableId="1633975039">
    <w:abstractNumId w:val="5"/>
  </w:num>
  <w:num w:numId="29" w16cid:durableId="1785998879">
    <w:abstractNumId w:val="9"/>
  </w:num>
  <w:num w:numId="30" w16cid:durableId="1940330860">
    <w:abstractNumId w:val="6"/>
  </w:num>
  <w:num w:numId="31" w16cid:durableId="1584071222">
    <w:abstractNumId w:val="22"/>
  </w:num>
  <w:num w:numId="32" w16cid:durableId="66663275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21"/>
    <w:rsid w:val="000014E6"/>
    <w:rsid w:val="0000158E"/>
    <w:rsid w:val="00001BBA"/>
    <w:rsid w:val="00001C06"/>
    <w:rsid w:val="00002071"/>
    <w:rsid w:val="00002396"/>
    <w:rsid w:val="00002A37"/>
    <w:rsid w:val="00003532"/>
    <w:rsid w:val="0000394A"/>
    <w:rsid w:val="00003DA1"/>
    <w:rsid w:val="000040A8"/>
    <w:rsid w:val="00004361"/>
    <w:rsid w:val="0000452F"/>
    <w:rsid w:val="00004F60"/>
    <w:rsid w:val="00005256"/>
    <w:rsid w:val="0000564C"/>
    <w:rsid w:val="00005824"/>
    <w:rsid w:val="00006446"/>
    <w:rsid w:val="000066E4"/>
    <w:rsid w:val="0000685C"/>
    <w:rsid w:val="00006896"/>
    <w:rsid w:val="00006DFB"/>
    <w:rsid w:val="00006EE1"/>
    <w:rsid w:val="000070FD"/>
    <w:rsid w:val="00007684"/>
    <w:rsid w:val="00007CDC"/>
    <w:rsid w:val="0001012E"/>
    <w:rsid w:val="00010A9B"/>
    <w:rsid w:val="00010C81"/>
    <w:rsid w:val="00010CE9"/>
    <w:rsid w:val="00011130"/>
    <w:rsid w:val="00011483"/>
    <w:rsid w:val="00011ABB"/>
    <w:rsid w:val="00011B28"/>
    <w:rsid w:val="00011D28"/>
    <w:rsid w:val="000120A8"/>
    <w:rsid w:val="00012436"/>
    <w:rsid w:val="00012B4C"/>
    <w:rsid w:val="00012DF7"/>
    <w:rsid w:val="00012E7B"/>
    <w:rsid w:val="00013F6F"/>
    <w:rsid w:val="00014248"/>
    <w:rsid w:val="000143D2"/>
    <w:rsid w:val="00014E27"/>
    <w:rsid w:val="00015446"/>
    <w:rsid w:val="000154C7"/>
    <w:rsid w:val="00015BAB"/>
    <w:rsid w:val="00015C60"/>
    <w:rsid w:val="00015D15"/>
    <w:rsid w:val="00016FDA"/>
    <w:rsid w:val="0001745B"/>
    <w:rsid w:val="0001747C"/>
    <w:rsid w:val="00017563"/>
    <w:rsid w:val="00017649"/>
    <w:rsid w:val="0002038B"/>
    <w:rsid w:val="00020411"/>
    <w:rsid w:val="00020773"/>
    <w:rsid w:val="00020E23"/>
    <w:rsid w:val="00020E8F"/>
    <w:rsid w:val="000216CB"/>
    <w:rsid w:val="00021973"/>
    <w:rsid w:val="00021D26"/>
    <w:rsid w:val="00022F25"/>
    <w:rsid w:val="00023E7A"/>
    <w:rsid w:val="00024B2C"/>
    <w:rsid w:val="00024E16"/>
    <w:rsid w:val="000255C5"/>
    <w:rsid w:val="0002564D"/>
    <w:rsid w:val="00025682"/>
    <w:rsid w:val="00025ECA"/>
    <w:rsid w:val="000305BB"/>
    <w:rsid w:val="000305C0"/>
    <w:rsid w:val="0003083C"/>
    <w:rsid w:val="00030920"/>
    <w:rsid w:val="00030ABC"/>
    <w:rsid w:val="00031A41"/>
    <w:rsid w:val="000321DC"/>
    <w:rsid w:val="000325B8"/>
    <w:rsid w:val="00032701"/>
    <w:rsid w:val="00032B82"/>
    <w:rsid w:val="00033AC5"/>
    <w:rsid w:val="00033F05"/>
    <w:rsid w:val="000344AC"/>
    <w:rsid w:val="00034549"/>
    <w:rsid w:val="00034A3D"/>
    <w:rsid w:val="00034C15"/>
    <w:rsid w:val="00034D1D"/>
    <w:rsid w:val="00035C07"/>
    <w:rsid w:val="00035E44"/>
    <w:rsid w:val="00036BA1"/>
    <w:rsid w:val="000370FD"/>
    <w:rsid w:val="00037259"/>
    <w:rsid w:val="00037C23"/>
    <w:rsid w:val="00037D89"/>
    <w:rsid w:val="000401A1"/>
    <w:rsid w:val="000416F2"/>
    <w:rsid w:val="000416F8"/>
    <w:rsid w:val="00041A38"/>
    <w:rsid w:val="00041B77"/>
    <w:rsid w:val="000422E2"/>
    <w:rsid w:val="000424E7"/>
    <w:rsid w:val="00042C96"/>
    <w:rsid w:val="00042F22"/>
    <w:rsid w:val="000444EF"/>
    <w:rsid w:val="000452BB"/>
    <w:rsid w:val="0004562E"/>
    <w:rsid w:val="0004567C"/>
    <w:rsid w:val="0004591F"/>
    <w:rsid w:val="0004597E"/>
    <w:rsid w:val="00046C7A"/>
    <w:rsid w:val="0004717D"/>
    <w:rsid w:val="000472B5"/>
    <w:rsid w:val="00047621"/>
    <w:rsid w:val="00047E5F"/>
    <w:rsid w:val="00050876"/>
    <w:rsid w:val="00050DB0"/>
    <w:rsid w:val="00051788"/>
    <w:rsid w:val="00051885"/>
    <w:rsid w:val="00051ECB"/>
    <w:rsid w:val="000526F2"/>
    <w:rsid w:val="000528FA"/>
    <w:rsid w:val="00052A07"/>
    <w:rsid w:val="00052D22"/>
    <w:rsid w:val="00052E64"/>
    <w:rsid w:val="000534E3"/>
    <w:rsid w:val="000534E8"/>
    <w:rsid w:val="00053B4E"/>
    <w:rsid w:val="00053C84"/>
    <w:rsid w:val="000540A5"/>
    <w:rsid w:val="00054561"/>
    <w:rsid w:val="000552AD"/>
    <w:rsid w:val="00055570"/>
    <w:rsid w:val="00055C22"/>
    <w:rsid w:val="0005602F"/>
    <w:rsid w:val="0005606A"/>
    <w:rsid w:val="000563AE"/>
    <w:rsid w:val="00057117"/>
    <w:rsid w:val="0005781F"/>
    <w:rsid w:val="00057848"/>
    <w:rsid w:val="00057B2D"/>
    <w:rsid w:val="00057C60"/>
    <w:rsid w:val="00057F25"/>
    <w:rsid w:val="00060DA6"/>
    <w:rsid w:val="000616E7"/>
    <w:rsid w:val="00061D15"/>
    <w:rsid w:val="00062095"/>
    <w:rsid w:val="0006255F"/>
    <w:rsid w:val="000625EB"/>
    <w:rsid w:val="00062F8C"/>
    <w:rsid w:val="00063090"/>
    <w:rsid w:val="00063BEB"/>
    <w:rsid w:val="0006487E"/>
    <w:rsid w:val="00065059"/>
    <w:rsid w:val="00065E1A"/>
    <w:rsid w:val="000668C7"/>
    <w:rsid w:val="00066A10"/>
    <w:rsid w:val="00067210"/>
    <w:rsid w:val="00067486"/>
    <w:rsid w:val="000675B5"/>
    <w:rsid w:val="00070569"/>
    <w:rsid w:val="000706EB"/>
    <w:rsid w:val="00071052"/>
    <w:rsid w:val="00071483"/>
    <w:rsid w:val="0007155D"/>
    <w:rsid w:val="0007177C"/>
    <w:rsid w:val="00071804"/>
    <w:rsid w:val="00071DE3"/>
    <w:rsid w:val="00071E55"/>
    <w:rsid w:val="00072335"/>
    <w:rsid w:val="0007246D"/>
    <w:rsid w:val="00072586"/>
    <w:rsid w:val="000725FB"/>
    <w:rsid w:val="0007278D"/>
    <w:rsid w:val="000728A9"/>
    <w:rsid w:val="000730B2"/>
    <w:rsid w:val="00073603"/>
    <w:rsid w:val="0007387B"/>
    <w:rsid w:val="00073FB5"/>
    <w:rsid w:val="00074474"/>
    <w:rsid w:val="00074956"/>
    <w:rsid w:val="00074AD4"/>
    <w:rsid w:val="00074C99"/>
    <w:rsid w:val="00074D4F"/>
    <w:rsid w:val="00074E60"/>
    <w:rsid w:val="0007509C"/>
    <w:rsid w:val="000750E5"/>
    <w:rsid w:val="00075420"/>
    <w:rsid w:val="00075CB7"/>
    <w:rsid w:val="00076A1A"/>
    <w:rsid w:val="000774AC"/>
    <w:rsid w:val="00077BAD"/>
    <w:rsid w:val="00077BF5"/>
    <w:rsid w:val="00077D4C"/>
    <w:rsid w:val="00077E5F"/>
    <w:rsid w:val="000801B7"/>
    <w:rsid w:val="0008036A"/>
    <w:rsid w:val="000803DA"/>
    <w:rsid w:val="00080C18"/>
    <w:rsid w:val="00081447"/>
    <w:rsid w:val="00081AE6"/>
    <w:rsid w:val="00082976"/>
    <w:rsid w:val="000839C6"/>
    <w:rsid w:val="00084B78"/>
    <w:rsid w:val="000850FD"/>
    <w:rsid w:val="000855EB"/>
    <w:rsid w:val="0008564E"/>
    <w:rsid w:val="00085A1E"/>
    <w:rsid w:val="00085AC8"/>
    <w:rsid w:val="00085B52"/>
    <w:rsid w:val="0008665B"/>
    <w:rsid w:val="000866F2"/>
    <w:rsid w:val="0008701B"/>
    <w:rsid w:val="000874AB"/>
    <w:rsid w:val="0008764D"/>
    <w:rsid w:val="000878C8"/>
    <w:rsid w:val="00087A7C"/>
    <w:rsid w:val="00087D0E"/>
    <w:rsid w:val="0009009F"/>
    <w:rsid w:val="00090118"/>
    <w:rsid w:val="0009074E"/>
    <w:rsid w:val="000908CF"/>
    <w:rsid w:val="000909D1"/>
    <w:rsid w:val="00090AA6"/>
    <w:rsid w:val="00090D0F"/>
    <w:rsid w:val="00090F1E"/>
    <w:rsid w:val="00090FAB"/>
    <w:rsid w:val="00091251"/>
    <w:rsid w:val="00091557"/>
    <w:rsid w:val="00091AF9"/>
    <w:rsid w:val="0009209A"/>
    <w:rsid w:val="000924C1"/>
    <w:rsid w:val="000924F0"/>
    <w:rsid w:val="0009265D"/>
    <w:rsid w:val="0009339A"/>
    <w:rsid w:val="000933A5"/>
    <w:rsid w:val="00093474"/>
    <w:rsid w:val="0009446A"/>
    <w:rsid w:val="0009510F"/>
    <w:rsid w:val="00095DF1"/>
    <w:rsid w:val="000961E2"/>
    <w:rsid w:val="000962BA"/>
    <w:rsid w:val="0009651F"/>
    <w:rsid w:val="00096E02"/>
    <w:rsid w:val="000978FD"/>
    <w:rsid w:val="00097963"/>
    <w:rsid w:val="000A00A5"/>
    <w:rsid w:val="000A1952"/>
    <w:rsid w:val="000A19A3"/>
    <w:rsid w:val="000A1B7B"/>
    <w:rsid w:val="000A1C4D"/>
    <w:rsid w:val="000A255E"/>
    <w:rsid w:val="000A32CB"/>
    <w:rsid w:val="000A3829"/>
    <w:rsid w:val="000A40F5"/>
    <w:rsid w:val="000A40FF"/>
    <w:rsid w:val="000A5349"/>
    <w:rsid w:val="000A53C7"/>
    <w:rsid w:val="000A54B6"/>
    <w:rsid w:val="000A56F2"/>
    <w:rsid w:val="000A6050"/>
    <w:rsid w:val="000A6284"/>
    <w:rsid w:val="000A6644"/>
    <w:rsid w:val="000A6740"/>
    <w:rsid w:val="000A6CDC"/>
    <w:rsid w:val="000A7AD3"/>
    <w:rsid w:val="000B0E80"/>
    <w:rsid w:val="000B1BB8"/>
    <w:rsid w:val="000B1BF1"/>
    <w:rsid w:val="000B2643"/>
    <w:rsid w:val="000B2719"/>
    <w:rsid w:val="000B2AF7"/>
    <w:rsid w:val="000B3A0D"/>
    <w:rsid w:val="000B3A8F"/>
    <w:rsid w:val="000B4AB9"/>
    <w:rsid w:val="000B4FB0"/>
    <w:rsid w:val="000B55DA"/>
    <w:rsid w:val="000B58C3"/>
    <w:rsid w:val="000B5A04"/>
    <w:rsid w:val="000B61E9"/>
    <w:rsid w:val="000B6771"/>
    <w:rsid w:val="000B695C"/>
    <w:rsid w:val="000B6E01"/>
    <w:rsid w:val="000B7186"/>
    <w:rsid w:val="000B77AB"/>
    <w:rsid w:val="000B7D9C"/>
    <w:rsid w:val="000C0A9D"/>
    <w:rsid w:val="000C0FB2"/>
    <w:rsid w:val="000C1099"/>
    <w:rsid w:val="000C165A"/>
    <w:rsid w:val="000C1772"/>
    <w:rsid w:val="000C2453"/>
    <w:rsid w:val="000C2AC4"/>
    <w:rsid w:val="000C2C3D"/>
    <w:rsid w:val="000C2E19"/>
    <w:rsid w:val="000C3E92"/>
    <w:rsid w:val="000C4118"/>
    <w:rsid w:val="000C48F6"/>
    <w:rsid w:val="000C5E7D"/>
    <w:rsid w:val="000C6A8C"/>
    <w:rsid w:val="000C6A93"/>
    <w:rsid w:val="000C6E48"/>
    <w:rsid w:val="000C73AA"/>
    <w:rsid w:val="000C73EA"/>
    <w:rsid w:val="000C7FF8"/>
    <w:rsid w:val="000D0A0D"/>
    <w:rsid w:val="000D0D07"/>
    <w:rsid w:val="000D15B8"/>
    <w:rsid w:val="000D182F"/>
    <w:rsid w:val="000D314C"/>
    <w:rsid w:val="000D323A"/>
    <w:rsid w:val="000D34F9"/>
    <w:rsid w:val="000D3E90"/>
    <w:rsid w:val="000D4537"/>
    <w:rsid w:val="000D4797"/>
    <w:rsid w:val="000D4FD5"/>
    <w:rsid w:val="000D5A34"/>
    <w:rsid w:val="000D5F71"/>
    <w:rsid w:val="000D60B8"/>
    <w:rsid w:val="000D6AB2"/>
    <w:rsid w:val="000D6FEA"/>
    <w:rsid w:val="000D7D48"/>
    <w:rsid w:val="000D7F2D"/>
    <w:rsid w:val="000E0527"/>
    <w:rsid w:val="000E08B2"/>
    <w:rsid w:val="000E0C71"/>
    <w:rsid w:val="000E107F"/>
    <w:rsid w:val="000E13E7"/>
    <w:rsid w:val="000E1E92"/>
    <w:rsid w:val="000E20F3"/>
    <w:rsid w:val="000E211E"/>
    <w:rsid w:val="000E2897"/>
    <w:rsid w:val="000E298B"/>
    <w:rsid w:val="000E33AA"/>
    <w:rsid w:val="000E3576"/>
    <w:rsid w:val="000E422A"/>
    <w:rsid w:val="000E447A"/>
    <w:rsid w:val="000E44D5"/>
    <w:rsid w:val="000E5780"/>
    <w:rsid w:val="000E5F08"/>
    <w:rsid w:val="000E612E"/>
    <w:rsid w:val="000E694F"/>
    <w:rsid w:val="000E6E93"/>
    <w:rsid w:val="000E6FEC"/>
    <w:rsid w:val="000E75DB"/>
    <w:rsid w:val="000E7BB1"/>
    <w:rsid w:val="000F02AC"/>
    <w:rsid w:val="000F02BD"/>
    <w:rsid w:val="000F04C9"/>
    <w:rsid w:val="000F06D6"/>
    <w:rsid w:val="000F0EB1"/>
    <w:rsid w:val="000F1106"/>
    <w:rsid w:val="000F1383"/>
    <w:rsid w:val="000F13AB"/>
    <w:rsid w:val="000F147C"/>
    <w:rsid w:val="000F1C71"/>
    <w:rsid w:val="000F2032"/>
    <w:rsid w:val="000F2066"/>
    <w:rsid w:val="000F221E"/>
    <w:rsid w:val="000F267A"/>
    <w:rsid w:val="000F2C1E"/>
    <w:rsid w:val="000F3191"/>
    <w:rsid w:val="000F3BE9"/>
    <w:rsid w:val="000F3D37"/>
    <w:rsid w:val="000F3F6C"/>
    <w:rsid w:val="000F45E4"/>
    <w:rsid w:val="000F4949"/>
    <w:rsid w:val="000F57E8"/>
    <w:rsid w:val="000F5E34"/>
    <w:rsid w:val="000F685A"/>
    <w:rsid w:val="000F6A26"/>
    <w:rsid w:val="000F6DF3"/>
    <w:rsid w:val="000F7325"/>
    <w:rsid w:val="000F7888"/>
    <w:rsid w:val="000F794E"/>
    <w:rsid w:val="001005FF"/>
    <w:rsid w:val="00101136"/>
    <w:rsid w:val="0010114D"/>
    <w:rsid w:val="00101472"/>
    <w:rsid w:val="0010163A"/>
    <w:rsid w:val="00101CCE"/>
    <w:rsid w:val="001024C0"/>
    <w:rsid w:val="00102DB3"/>
    <w:rsid w:val="001031F7"/>
    <w:rsid w:val="001032D6"/>
    <w:rsid w:val="00103363"/>
    <w:rsid w:val="00103639"/>
    <w:rsid w:val="001041F3"/>
    <w:rsid w:val="0010506C"/>
    <w:rsid w:val="001055E3"/>
    <w:rsid w:val="00105640"/>
    <w:rsid w:val="00105779"/>
    <w:rsid w:val="0010586E"/>
    <w:rsid w:val="00105CBD"/>
    <w:rsid w:val="001062FB"/>
    <w:rsid w:val="001063E6"/>
    <w:rsid w:val="001064AE"/>
    <w:rsid w:val="001066E7"/>
    <w:rsid w:val="0010772C"/>
    <w:rsid w:val="00107AC8"/>
    <w:rsid w:val="00107B6D"/>
    <w:rsid w:val="00107C46"/>
    <w:rsid w:val="00110403"/>
    <w:rsid w:val="00110624"/>
    <w:rsid w:val="00110DBD"/>
    <w:rsid w:val="00110E44"/>
    <w:rsid w:val="00111772"/>
    <w:rsid w:val="00111905"/>
    <w:rsid w:val="0011247D"/>
    <w:rsid w:val="0011373D"/>
    <w:rsid w:val="00113878"/>
    <w:rsid w:val="00113CF4"/>
    <w:rsid w:val="00113D92"/>
    <w:rsid w:val="0011424E"/>
    <w:rsid w:val="00114C87"/>
    <w:rsid w:val="001153EA"/>
    <w:rsid w:val="00115643"/>
    <w:rsid w:val="0011580C"/>
    <w:rsid w:val="00116372"/>
    <w:rsid w:val="001165CA"/>
    <w:rsid w:val="00116651"/>
    <w:rsid w:val="00116765"/>
    <w:rsid w:val="001167EA"/>
    <w:rsid w:val="001168F0"/>
    <w:rsid w:val="00116A66"/>
    <w:rsid w:val="00116C80"/>
    <w:rsid w:val="0011727D"/>
    <w:rsid w:val="001175C5"/>
    <w:rsid w:val="00117B46"/>
    <w:rsid w:val="00117C5B"/>
    <w:rsid w:val="00120E20"/>
    <w:rsid w:val="001219F5"/>
    <w:rsid w:val="00121A20"/>
    <w:rsid w:val="00121A69"/>
    <w:rsid w:val="00121DC3"/>
    <w:rsid w:val="0012201D"/>
    <w:rsid w:val="00122BBD"/>
    <w:rsid w:val="001234F7"/>
    <w:rsid w:val="0012377F"/>
    <w:rsid w:val="00123AA8"/>
    <w:rsid w:val="0012426E"/>
    <w:rsid w:val="00124314"/>
    <w:rsid w:val="0012488D"/>
    <w:rsid w:val="0012514B"/>
    <w:rsid w:val="0012578F"/>
    <w:rsid w:val="00125898"/>
    <w:rsid w:val="00125D9B"/>
    <w:rsid w:val="00125F00"/>
    <w:rsid w:val="00126103"/>
    <w:rsid w:val="0012660C"/>
    <w:rsid w:val="00126B4A"/>
    <w:rsid w:val="00127B49"/>
    <w:rsid w:val="00127BAE"/>
    <w:rsid w:val="001303AE"/>
    <w:rsid w:val="00130E4C"/>
    <w:rsid w:val="00132FD0"/>
    <w:rsid w:val="0013375F"/>
    <w:rsid w:val="0013436E"/>
    <w:rsid w:val="0013442A"/>
    <w:rsid w:val="00134470"/>
    <w:rsid w:val="001344C0"/>
    <w:rsid w:val="001344D8"/>
    <w:rsid w:val="001346FA"/>
    <w:rsid w:val="00134C62"/>
    <w:rsid w:val="00134EB4"/>
    <w:rsid w:val="0013524B"/>
    <w:rsid w:val="00135252"/>
    <w:rsid w:val="0013663F"/>
    <w:rsid w:val="0013670A"/>
    <w:rsid w:val="0013689F"/>
    <w:rsid w:val="00136E84"/>
    <w:rsid w:val="001374D0"/>
    <w:rsid w:val="00137734"/>
    <w:rsid w:val="00137AB5"/>
    <w:rsid w:val="00137F0B"/>
    <w:rsid w:val="00137F54"/>
    <w:rsid w:val="001400F4"/>
    <w:rsid w:val="001406A3"/>
    <w:rsid w:val="001407A3"/>
    <w:rsid w:val="00141BA8"/>
    <w:rsid w:val="00141E3F"/>
    <w:rsid w:val="00142129"/>
    <w:rsid w:val="00142328"/>
    <w:rsid w:val="001426C8"/>
    <w:rsid w:val="00142F08"/>
    <w:rsid w:val="00143041"/>
    <w:rsid w:val="001435CC"/>
    <w:rsid w:val="00143E5A"/>
    <w:rsid w:val="00143FD9"/>
    <w:rsid w:val="00145623"/>
    <w:rsid w:val="00145916"/>
    <w:rsid w:val="00145E1A"/>
    <w:rsid w:val="0014612E"/>
    <w:rsid w:val="00146890"/>
    <w:rsid w:val="00146AC5"/>
    <w:rsid w:val="00147091"/>
    <w:rsid w:val="00147143"/>
    <w:rsid w:val="0014716D"/>
    <w:rsid w:val="00147634"/>
    <w:rsid w:val="00147FC3"/>
    <w:rsid w:val="001515E1"/>
    <w:rsid w:val="0015170C"/>
    <w:rsid w:val="00151E23"/>
    <w:rsid w:val="001526E0"/>
    <w:rsid w:val="00152C5D"/>
    <w:rsid w:val="00152D1B"/>
    <w:rsid w:val="00152DF7"/>
    <w:rsid w:val="00153576"/>
    <w:rsid w:val="00153A1B"/>
    <w:rsid w:val="00153A4A"/>
    <w:rsid w:val="001542A1"/>
    <w:rsid w:val="0015445B"/>
    <w:rsid w:val="00154EF8"/>
    <w:rsid w:val="001551B5"/>
    <w:rsid w:val="00156741"/>
    <w:rsid w:val="001568B4"/>
    <w:rsid w:val="00156E64"/>
    <w:rsid w:val="001606F1"/>
    <w:rsid w:val="00160AAB"/>
    <w:rsid w:val="00160B4F"/>
    <w:rsid w:val="0016117B"/>
    <w:rsid w:val="0016130B"/>
    <w:rsid w:val="00162377"/>
    <w:rsid w:val="00162524"/>
    <w:rsid w:val="00162935"/>
    <w:rsid w:val="00163109"/>
    <w:rsid w:val="0016388D"/>
    <w:rsid w:val="0016484D"/>
    <w:rsid w:val="00164BF9"/>
    <w:rsid w:val="001656F4"/>
    <w:rsid w:val="001659C1"/>
    <w:rsid w:val="00166A3C"/>
    <w:rsid w:val="00166FD3"/>
    <w:rsid w:val="00167E89"/>
    <w:rsid w:val="00172652"/>
    <w:rsid w:val="00172823"/>
    <w:rsid w:val="0017295A"/>
    <w:rsid w:val="00173002"/>
    <w:rsid w:val="00173114"/>
    <w:rsid w:val="00173713"/>
    <w:rsid w:val="00173A8E"/>
    <w:rsid w:val="00173DE9"/>
    <w:rsid w:val="00174ADA"/>
    <w:rsid w:val="0017502C"/>
    <w:rsid w:val="00175267"/>
    <w:rsid w:val="0017537F"/>
    <w:rsid w:val="00175837"/>
    <w:rsid w:val="00176520"/>
    <w:rsid w:val="00176607"/>
    <w:rsid w:val="001766E4"/>
    <w:rsid w:val="001767B2"/>
    <w:rsid w:val="00176BC2"/>
    <w:rsid w:val="00176CA7"/>
    <w:rsid w:val="001772B3"/>
    <w:rsid w:val="00177379"/>
    <w:rsid w:val="0018143F"/>
    <w:rsid w:val="00181815"/>
    <w:rsid w:val="00181A2B"/>
    <w:rsid w:val="00181F78"/>
    <w:rsid w:val="00181FF8"/>
    <w:rsid w:val="00182B43"/>
    <w:rsid w:val="00182EF3"/>
    <w:rsid w:val="001837A2"/>
    <w:rsid w:val="00183D85"/>
    <w:rsid w:val="00184358"/>
    <w:rsid w:val="00184776"/>
    <w:rsid w:val="00184F5B"/>
    <w:rsid w:val="001850D5"/>
    <w:rsid w:val="0018654B"/>
    <w:rsid w:val="00186566"/>
    <w:rsid w:val="00186E4D"/>
    <w:rsid w:val="001875F6"/>
    <w:rsid w:val="0018791F"/>
    <w:rsid w:val="00187D80"/>
    <w:rsid w:val="001907E6"/>
    <w:rsid w:val="00190AA2"/>
    <w:rsid w:val="00190AC1"/>
    <w:rsid w:val="00190D2F"/>
    <w:rsid w:val="00191101"/>
    <w:rsid w:val="001918FE"/>
    <w:rsid w:val="00191B15"/>
    <w:rsid w:val="00191FB9"/>
    <w:rsid w:val="00192142"/>
    <w:rsid w:val="00192766"/>
    <w:rsid w:val="001928D1"/>
    <w:rsid w:val="0019341A"/>
    <w:rsid w:val="00193725"/>
    <w:rsid w:val="00193918"/>
    <w:rsid w:val="00193C7F"/>
    <w:rsid w:val="001941BC"/>
    <w:rsid w:val="00194873"/>
    <w:rsid w:val="001951F2"/>
    <w:rsid w:val="0019598C"/>
    <w:rsid w:val="00196FBB"/>
    <w:rsid w:val="001976DA"/>
    <w:rsid w:val="00197B79"/>
    <w:rsid w:val="00197DF9"/>
    <w:rsid w:val="001A00BB"/>
    <w:rsid w:val="001A0E6E"/>
    <w:rsid w:val="001A1178"/>
    <w:rsid w:val="001A156C"/>
    <w:rsid w:val="001A16A1"/>
    <w:rsid w:val="001A1756"/>
    <w:rsid w:val="001A1987"/>
    <w:rsid w:val="001A247B"/>
    <w:rsid w:val="001A2564"/>
    <w:rsid w:val="001A3011"/>
    <w:rsid w:val="001A3586"/>
    <w:rsid w:val="001A3619"/>
    <w:rsid w:val="001A39C6"/>
    <w:rsid w:val="001A4B91"/>
    <w:rsid w:val="001A4CD3"/>
    <w:rsid w:val="001A4EF2"/>
    <w:rsid w:val="001A50E5"/>
    <w:rsid w:val="001A52DA"/>
    <w:rsid w:val="001A5E7D"/>
    <w:rsid w:val="001A6173"/>
    <w:rsid w:val="001A61A5"/>
    <w:rsid w:val="001A6598"/>
    <w:rsid w:val="001A6781"/>
    <w:rsid w:val="001A6C49"/>
    <w:rsid w:val="001A6CBA"/>
    <w:rsid w:val="001A6EA8"/>
    <w:rsid w:val="001A72FB"/>
    <w:rsid w:val="001A7352"/>
    <w:rsid w:val="001A7C47"/>
    <w:rsid w:val="001B01B7"/>
    <w:rsid w:val="001B0D97"/>
    <w:rsid w:val="001B188A"/>
    <w:rsid w:val="001B29FA"/>
    <w:rsid w:val="001B321C"/>
    <w:rsid w:val="001B354A"/>
    <w:rsid w:val="001B35A4"/>
    <w:rsid w:val="001B37EB"/>
    <w:rsid w:val="001B3B0F"/>
    <w:rsid w:val="001B3B7C"/>
    <w:rsid w:val="001B3C2A"/>
    <w:rsid w:val="001B5301"/>
    <w:rsid w:val="001B5717"/>
    <w:rsid w:val="001B5771"/>
    <w:rsid w:val="001B5985"/>
    <w:rsid w:val="001B5A5D"/>
    <w:rsid w:val="001B60A4"/>
    <w:rsid w:val="001B63A9"/>
    <w:rsid w:val="001B68B5"/>
    <w:rsid w:val="001B75FE"/>
    <w:rsid w:val="001C030F"/>
    <w:rsid w:val="001C053D"/>
    <w:rsid w:val="001C0997"/>
    <w:rsid w:val="001C0B01"/>
    <w:rsid w:val="001C0BE9"/>
    <w:rsid w:val="001C0C46"/>
    <w:rsid w:val="001C118E"/>
    <w:rsid w:val="001C1316"/>
    <w:rsid w:val="001C148E"/>
    <w:rsid w:val="001C1CE5"/>
    <w:rsid w:val="001C2C4D"/>
    <w:rsid w:val="001C2CF5"/>
    <w:rsid w:val="001C3006"/>
    <w:rsid w:val="001C385C"/>
    <w:rsid w:val="001C3CD5"/>
    <w:rsid w:val="001C3D2A"/>
    <w:rsid w:val="001C4033"/>
    <w:rsid w:val="001C42B3"/>
    <w:rsid w:val="001C430E"/>
    <w:rsid w:val="001C47A9"/>
    <w:rsid w:val="001C5413"/>
    <w:rsid w:val="001C580F"/>
    <w:rsid w:val="001C6050"/>
    <w:rsid w:val="001C724B"/>
    <w:rsid w:val="001C77C4"/>
    <w:rsid w:val="001D0B96"/>
    <w:rsid w:val="001D1675"/>
    <w:rsid w:val="001D1931"/>
    <w:rsid w:val="001D2410"/>
    <w:rsid w:val="001D283C"/>
    <w:rsid w:val="001D2CE6"/>
    <w:rsid w:val="001D2FE0"/>
    <w:rsid w:val="001D302C"/>
    <w:rsid w:val="001D34DC"/>
    <w:rsid w:val="001D46D5"/>
    <w:rsid w:val="001D4E4F"/>
    <w:rsid w:val="001D51BA"/>
    <w:rsid w:val="001D537B"/>
    <w:rsid w:val="001D53E7"/>
    <w:rsid w:val="001D6085"/>
    <w:rsid w:val="001D6342"/>
    <w:rsid w:val="001D64C3"/>
    <w:rsid w:val="001D6674"/>
    <w:rsid w:val="001D6B3D"/>
    <w:rsid w:val="001D6D53"/>
    <w:rsid w:val="001D7207"/>
    <w:rsid w:val="001D78D0"/>
    <w:rsid w:val="001E0B50"/>
    <w:rsid w:val="001E0CD6"/>
    <w:rsid w:val="001E0FEB"/>
    <w:rsid w:val="001E1582"/>
    <w:rsid w:val="001E19B8"/>
    <w:rsid w:val="001E1CCF"/>
    <w:rsid w:val="001E1D83"/>
    <w:rsid w:val="001E1FFD"/>
    <w:rsid w:val="001E28D5"/>
    <w:rsid w:val="001E2F64"/>
    <w:rsid w:val="001E3D0F"/>
    <w:rsid w:val="001E3D1B"/>
    <w:rsid w:val="001E415D"/>
    <w:rsid w:val="001E452C"/>
    <w:rsid w:val="001E4664"/>
    <w:rsid w:val="001E55DB"/>
    <w:rsid w:val="001E58E2"/>
    <w:rsid w:val="001E5AA9"/>
    <w:rsid w:val="001E618B"/>
    <w:rsid w:val="001E62AA"/>
    <w:rsid w:val="001E6656"/>
    <w:rsid w:val="001E688D"/>
    <w:rsid w:val="001E7736"/>
    <w:rsid w:val="001E78C1"/>
    <w:rsid w:val="001E7AED"/>
    <w:rsid w:val="001F05B7"/>
    <w:rsid w:val="001F08EC"/>
    <w:rsid w:val="001F0E46"/>
    <w:rsid w:val="001F0EFF"/>
    <w:rsid w:val="001F222C"/>
    <w:rsid w:val="001F2C0F"/>
    <w:rsid w:val="001F3916"/>
    <w:rsid w:val="001F39FE"/>
    <w:rsid w:val="001F3B51"/>
    <w:rsid w:val="001F54C5"/>
    <w:rsid w:val="001F5D41"/>
    <w:rsid w:val="001F64A0"/>
    <w:rsid w:val="001F662C"/>
    <w:rsid w:val="001F6A6A"/>
    <w:rsid w:val="001F6BF0"/>
    <w:rsid w:val="001F6CD2"/>
    <w:rsid w:val="001F6D88"/>
    <w:rsid w:val="001F7074"/>
    <w:rsid w:val="001F738C"/>
    <w:rsid w:val="001F7D60"/>
    <w:rsid w:val="001F7DF5"/>
    <w:rsid w:val="0020010C"/>
    <w:rsid w:val="002002DF"/>
    <w:rsid w:val="00200490"/>
    <w:rsid w:val="002007DA"/>
    <w:rsid w:val="00200FBC"/>
    <w:rsid w:val="002018BE"/>
    <w:rsid w:val="00201F13"/>
    <w:rsid w:val="00201F3A"/>
    <w:rsid w:val="002027A0"/>
    <w:rsid w:val="00202A02"/>
    <w:rsid w:val="002030DD"/>
    <w:rsid w:val="002033CC"/>
    <w:rsid w:val="00203619"/>
    <w:rsid w:val="00203C8C"/>
    <w:rsid w:val="00203E10"/>
    <w:rsid w:val="00203F96"/>
    <w:rsid w:val="00204CB6"/>
    <w:rsid w:val="0020618D"/>
    <w:rsid w:val="00206364"/>
    <w:rsid w:val="002069B2"/>
    <w:rsid w:val="00206A7D"/>
    <w:rsid w:val="00207876"/>
    <w:rsid w:val="00207D45"/>
    <w:rsid w:val="00207D89"/>
    <w:rsid w:val="00207FA3"/>
    <w:rsid w:val="002123AE"/>
    <w:rsid w:val="002129C6"/>
    <w:rsid w:val="00213743"/>
    <w:rsid w:val="002141D5"/>
    <w:rsid w:val="00214898"/>
    <w:rsid w:val="00214DA8"/>
    <w:rsid w:val="00215100"/>
    <w:rsid w:val="00215423"/>
    <w:rsid w:val="00215657"/>
    <w:rsid w:val="002158A2"/>
    <w:rsid w:val="002158FA"/>
    <w:rsid w:val="002160C6"/>
    <w:rsid w:val="002172B7"/>
    <w:rsid w:val="00217F01"/>
    <w:rsid w:val="0022026D"/>
    <w:rsid w:val="00220600"/>
    <w:rsid w:val="00220A20"/>
    <w:rsid w:val="002224DB"/>
    <w:rsid w:val="002226E9"/>
    <w:rsid w:val="00222DF0"/>
    <w:rsid w:val="002230E5"/>
    <w:rsid w:val="00223488"/>
    <w:rsid w:val="00223729"/>
    <w:rsid w:val="00223CF4"/>
    <w:rsid w:val="00223FCB"/>
    <w:rsid w:val="002240CB"/>
    <w:rsid w:val="00224789"/>
    <w:rsid w:val="00224801"/>
    <w:rsid w:val="00224C0A"/>
    <w:rsid w:val="00224C60"/>
    <w:rsid w:val="00224DB9"/>
    <w:rsid w:val="00224E07"/>
    <w:rsid w:val="002252C3"/>
    <w:rsid w:val="00225C54"/>
    <w:rsid w:val="00225EC2"/>
    <w:rsid w:val="0022611D"/>
    <w:rsid w:val="002264B3"/>
    <w:rsid w:val="00227E0C"/>
    <w:rsid w:val="00227F67"/>
    <w:rsid w:val="002300A3"/>
    <w:rsid w:val="00230765"/>
    <w:rsid w:val="00230D18"/>
    <w:rsid w:val="00230E53"/>
    <w:rsid w:val="00230F35"/>
    <w:rsid w:val="002319E4"/>
    <w:rsid w:val="002323AB"/>
    <w:rsid w:val="002329ED"/>
    <w:rsid w:val="00232A58"/>
    <w:rsid w:val="00232F1D"/>
    <w:rsid w:val="0023311C"/>
    <w:rsid w:val="0023334C"/>
    <w:rsid w:val="00233FEC"/>
    <w:rsid w:val="002346F0"/>
    <w:rsid w:val="00234854"/>
    <w:rsid w:val="00235632"/>
    <w:rsid w:val="00235872"/>
    <w:rsid w:val="00236EF6"/>
    <w:rsid w:val="00237FE1"/>
    <w:rsid w:val="00237FEB"/>
    <w:rsid w:val="00240090"/>
    <w:rsid w:val="0024017E"/>
    <w:rsid w:val="002403EB"/>
    <w:rsid w:val="00240919"/>
    <w:rsid w:val="00240F2D"/>
    <w:rsid w:val="00241559"/>
    <w:rsid w:val="002416F1"/>
    <w:rsid w:val="00241788"/>
    <w:rsid w:val="00241C3A"/>
    <w:rsid w:val="00242136"/>
    <w:rsid w:val="00242160"/>
    <w:rsid w:val="0024234A"/>
    <w:rsid w:val="00242705"/>
    <w:rsid w:val="0024297F"/>
    <w:rsid w:val="00242F6A"/>
    <w:rsid w:val="002435B3"/>
    <w:rsid w:val="0024362E"/>
    <w:rsid w:val="00243F26"/>
    <w:rsid w:val="002441B3"/>
    <w:rsid w:val="00244251"/>
    <w:rsid w:val="00245205"/>
    <w:rsid w:val="002456B2"/>
    <w:rsid w:val="00245872"/>
    <w:rsid w:val="002458EB"/>
    <w:rsid w:val="002461D3"/>
    <w:rsid w:val="002464C5"/>
    <w:rsid w:val="002468B3"/>
    <w:rsid w:val="00246950"/>
    <w:rsid w:val="00250053"/>
    <w:rsid w:val="002500C8"/>
    <w:rsid w:val="002501A1"/>
    <w:rsid w:val="002523CC"/>
    <w:rsid w:val="00252943"/>
    <w:rsid w:val="00252FFC"/>
    <w:rsid w:val="00254028"/>
    <w:rsid w:val="00254061"/>
    <w:rsid w:val="00254AF2"/>
    <w:rsid w:val="00255EF2"/>
    <w:rsid w:val="0025637D"/>
    <w:rsid w:val="0025741A"/>
    <w:rsid w:val="00257543"/>
    <w:rsid w:val="00257997"/>
    <w:rsid w:val="0026029E"/>
    <w:rsid w:val="002605E5"/>
    <w:rsid w:val="002617E4"/>
    <w:rsid w:val="002617E7"/>
    <w:rsid w:val="00261F4D"/>
    <w:rsid w:val="00262311"/>
    <w:rsid w:val="00263105"/>
    <w:rsid w:val="002635CD"/>
    <w:rsid w:val="00263630"/>
    <w:rsid w:val="00263CFD"/>
    <w:rsid w:val="00263FFB"/>
    <w:rsid w:val="0026402E"/>
    <w:rsid w:val="002641E5"/>
    <w:rsid w:val="00264228"/>
    <w:rsid w:val="00264334"/>
    <w:rsid w:val="0026473E"/>
    <w:rsid w:val="00264CEE"/>
    <w:rsid w:val="0026549B"/>
    <w:rsid w:val="00265E32"/>
    <w:rsid w:val="00266214"/>
    <w:rsid w:val="00266374"/>
    <w:rsid w:val="002664A9"/>
    <w:rsid w:val="002665E4"/>
    <w:rsid w:val="002668D0"/>
    <w:rsid w:val="00266AF0"/>
    <w:rsid w:val="00266B36"/>
    <w:rsid w:val="00266D74"/>
    <w:rsid w:val="0026788C"/>
    <w:rsid w:val="00267C83"/>
    <w:rsid w:val="00270483"/>
    <w:rsid w:val="00270A47"/>
    <w:rsid w:val="00270FDD"/>
    <w:rsid w:val="002712D9"/>
    <w:rsid w:val="0027136F"/>
    <w:rsid w:val="0027144F"/>
    <w:rsid w:val="00271813"/>
    <w:rsid w:val="00271CED"/>
    <w:rsid w:val="00271F3A"/>
    <w:rsid w:val="002720F9"/>
    <w:rsid w:val="002721E2"/>
    <w:rsid w:val="002727D7"/>
    <w:rsid w:val="00272F74"/>
    <w:rsid w:val="00273278"/>
    <w:rsid w:val="002734A7"/>
    <w:rsid w:val="002734D4"/>
    <w:rsid w:val="002737F4"/>
    <w:rsid w:val="00273C24"/>
    <w:rsid w:val="00273C26"/>
    <w:rsid w:val="00273C82"/>
    <w:rsid w:val="00273C9B"/>
    <w:rsid w:val="00274AC8"/>
    <w:rsid w:val="002754A7"/>
    <w:rsid w:val="0027562A"/>
    <w:rsid w:val="00275C61"/>
    <w:rsid w:val="00276B36"/>
    <w:rsid w:val="00277501"/>
    <w:rsid w:val="002800A7"/>
    <w:rsid w:val="002804BE"/>
    <w:rsid w:val="002805F5"/>
    <w:rsid w:val="00280751"/>
    <w:rsid w:val="00280787"/>
    <w:rsid w:val="002808FB"/>
    <w:rsid w:val="00282140"/>
    <w:rsid w:val="0028280A"/>
    <w:rsid w:val="002836BF"/>
    <w:rsid w:val="00283847"/>
    <w:rsid w:val="00283877"/>
    <w:rsid w:val="00283A07"/>
    <w:rsid w:val="00284085"/>
    <w:rsid w:val="0028555D"/>
    <w:rsid w:val="002857D7"/>
    <w:rsid w:val="00285A0E"/>
    <w:rsid w:val="002863C3"/>
    <w:rsid w:val="00286561"/>
    <w:rsid w:val="00286ACD"/>
    <w:rsid w:val="002877DC"/>
    <w:rsid w:val="00287838"/>
    <w:rsid w:val="00287D84"/>
    <w:rsid w:val="002903D7"/>
    <w:rsid w:val="002907B5"/>
    <w:rsid w:val="00291409"/>
    <w:rsid w:val="0029166E"/>
    <w:rsid w:val="00291B1C"/>
    <w:rsid w:val="002923A9"/>
    <w:rsid w:val="002923FE"/>
    <w:rsid w:val="00292490"/>
    <w:rsid w:val="00292EB7"/>
    <w:rsid w:val="00293837"/>
    <w:rsid w:val="00293875"/>
    <w:rsid w:val="00294067"/>
    <w:rsid w:val="002940C7"/>
    <w:rsid w:val="002948AB"/>
    <w:rsid w:val="00295660"/>
    <w:rsid w:val="002959B1"/>
    <w:rsid w:val="00295F42"/>
    <w:rsid w:val="00296227"/>
    <w:rsid w:val="00296AF4"/>
    <w:rsid w:val="00296F44"/>
    <w:rsid w:val="00297203"/>
    <w:rsid w:val="002972F3"/>
    <w:rsid w:val="0029777D"/>
    <w:rsid w:val="002A04B6"/>
    <w:rsid w:val="002A055E"/>
    <w:rsid w:val="002A14A3"/>
    <w:rsid w:val="002A1D4E"/>
    <w:rsid w:val="002A1E2F"/>
    <w:rsid w:val="002A1FC9"/>
    <w:rsid w:val="002A2869"/>
    <w:rsid w:val="002A2E6A"/>
    <w:rsid w:val="002A3446"/>
    <w:rsid w:val="002A36FB"/>
    <w:rsid w:val="002A3D9C"/>
    <w:rsid w:val="002A3F49"/>
    <w:rsid w:val="002A4382"/>
    <w:rsid w:val="002A4998"/>
    <w:rsid w:val="002A4E7F"/>
    <w:rsid w:val="002A4EBD"/>
    <w:rsid w:val="002A578E"/>
    <w:rsid w:val="002A5B4F"/>
    <w:rsid w:val="002A6789"/>
    <w:rsid w:val="002A68A4"/>
    <w:rsid w:val="002A73BB"/>
    <w:rsid w:val="002A78FE"/>
    <w:rsid w:val="002A7F4C"/>
    <w:rsid w:val="002B01E1"/>
    <w:rsid w:val="002B03A8"/>
    <w:rsid w:val="002B0FEF"/>
    <w:rsid w:val="002B1277"/>
    <w:rsid w:val="002B1F1B"/>
    <w:rsid w:val="002B2037"/>
    <w:rsid w:val="002B24D6"/>
    <w:rsid w:val="002B2564"/>
    <w:rsid w:val="002B2991"/>
    <w:rsid w:val="002B2B0B"/>
    <w:rsid w:val="002B32C1"/>
    <w:rsid w:val="002B4A35"/>
    <w:rsid w:val="002B4B4E"/>
    <w:rsid w:val="002B516F"/>
    <w:rsid w:val="002B525A"/>
    <w:rsid w:val="002B6121"/>
    <w:rsid w:val="002B6BBB"/>
    <w:rsid w:val="002B6F5C"/>
    <w:rsid w:val="002B780B"/>
    <w:rsid w:val="002B7972"/>
    <w:rsid w:val="002B7C79"/>
    <w:rsid w:val="002B7DFC"/>
    <w:rsid w:val="002C010B"/>
    <w:rsid w:val="002C041F"/>
    <w:rsid w:val="002C07A2"/>
    <w:rsid w:val="002C0DFB"/>
    <w:rsid w:val="002C0FEE"/>
    <w:rsid w:val="002C1F1D"/>
    <w:rsid w:val="002C2226"/>
    <w:rsid w:val="002C28DD"/>
    <w:rsid w:val="002C32B0"/>
    <w:rsid w:val="002C41E6"/>
    <w:rsid w:val="002C4928"/>
    <w:rsid w:val="002C4C82"/>
    <w:rsid w:val="002C5319"/>
    <w:rsid w:val="002C5791"/>
    <w:rsid w:val="002C5C33"/>
    <w:rsid w:val="002C723A"/>
    <w:rsid w:val="002C7FC7"/>
    <w:rsid w:val="002D0013"/>
    <w:rsid w:val="002D071A"/>
    <w:rsid w:val="002D0789"/>
    <w:rsid w:val="002D0AAA"/>
    <w:rsid w:val="002D0E76"/>
    <w:rsid w:val="002D0F91"/>
    <w:rsid w:val="002D1BA3"/>
    <w:rsid w:val="002D2412"/>
    <w:rsid w:val="002D2894"/>
    <w:rsid w:val="002D2B88"/>
    <w:rsid w:val="002D34B2"/>
    <w:rsid w:val="002D36B2"/>
    <w:rsid w:val="002D37D9"/>
    <w:rsid w:val="002D3DBE"/>
    <w:rsid w:val="002D3DE3"/>
    <w:rsid w:val="002D3E89"/>
    <w:rsid w:val="002D40CA"/>
    <w:rsid w:val="002D4188"/>
    <w:rsid w:val="002D48B0"/>
    <w:rsid w:val="002D4D51"/>
    <w:rsid w:val="002D5B37"/>
    <w:rsid w:val="002D6BE3"/>
    <w:rsid w:val="002D700D"/>
    <w:rsid w:val="002D7637"/>
    <w:rsid w:val="002D7AC0"/>
    <w:rsid w:val="002D7D0B"/>
    <w:rsid w:val="002E0447"/>
    <w:rsid w:val="002E057A"/>
    <w:rsid w:val="002E060A"/>
    <w:rsid w:val="002E0D09"/>
    <w:rsid w:val="002E0F88"/>
    <w:rsid w:val="002E1516"/>
    <w:rsid w:val="002E15E9"/>
    <w:rsid w:val="002E1668"/>
    <w:rsid w:val="002E17F2"/>
    <w:rsid w:val="002E2140"/>
    <w:rsid w:val="002E2144"/>
    <w:rsid w:val="002E2419"/>
    <w:rsid w:val="002E2600"/>
    <w:rsid w:val="002E30D4"/>
    <w:rsid w:val="002E3AC6"/>
    <w:rsid w:val="002E3C75"/>
    <w:rsid w:val="002E4145"/>
    <w:rsid w:val="002E521E"/>
    <w:rsid w:val="002E577E"/>
    <w:rsid w:val="002E5AA2"/>
    <w:rsid w:val="002E620B"/>
    <w:rsid w:val="002E65EF"/>
    <w:rsid w:val="002E6D18"/>
    <w:rsid w:val="002E7CAE"/>
    <w:rsid w:val="002F06D1"/>
    <w:rsid w:val="002F0BE0"/>
    <w:rsid w:val="002F0D39"/>
    <w:rsid w:val="002F0DF6"/>
    <w:rsid w:val="002F0F09"/>
    <w:rsid w:val="002F13E4"/>
    <w:rsid w:val="002F182D"/>
    <w:rsid w:val="002F18CB"/>
    <w:rsid w:val="002F1D02"/>
    <w:rsid w:val="002F2251"/>
    <w:rsid w:val="002F2771"/>
    <w:rsid w:val="002F2981"/>
    <w:rsid w:val="002F2C38"/>
    <w:rsid w:val="002F2C72"/>
    <w:rsid w:val="002F3028"/>
    <w:rsid w:val="002F31F2"/>
    <w:rsid w:val="002F37A9"/>
    <w:rsid w:val="002F3FCD"/>
    <w:rsid w:val="002F4440"/>
    <w:rsid w:val="002F448E"/>
    <w:rsid w:val="002F4504"/>
    <w:rsid w:val="002F4726"/>
    <w:rsid w:val="002F4CB6"/>
    <w:rsid w:val="002F537C"/>
    <w:rsid w:val="002F53A2"/>
    <w:rsid w:val="002F5B93"/>
    <w:rsid w:val="002F5C37"/>
    <w:rsid w:val="002F5DFA"/>
    <w:rsid w:val="002F5F39"/>
    <w:rsid w:val="002F6743"/>
    <w:rsid w:val="002F71E3"/>
    <w:rsid w:val="002F7646"/>
    <w:rsid w:val="003000DB"/>
    <w:rsid w:val="00300B65"/>
    <w:rsid w:val="003011D6"/>
    <w:rsid w:val="00301CE6"/>
    <w:rsid w:val="00301FFF"/>
    <w:rsid w:val="00302235"/>
    <w:rsid w:val="0030256B"/>
    <w:rsid w:val="00304A33"/>
    <w:rsid w:val="0030501F"/>
    <w:rsid w:val="00305883"/>
    <w:rsid w:val="00305FC9"/>
    <w:rsid w:val="00306452"/>
    <w:rsid w:val="003065DC"/>
    <w:rsid w:val="0030731A"/>
    <w:rsid w:val="00307572"/>
    <w:rsid w:val="00307BA1"/>
    <w:rsid w:val="003103C5"/>
    <w:rsid w:val="00311070"/>
    <w:rsid w:val="00311380"/>
    <w:rsid w:val="00311702"/>
    <w:rsid w:val="00311E82"/>
    <w:rsid w:val="00311EC2"/>
    <w:rsid w:val="00312224"/>
    <w:rsid w:val="00312263"/>
    <w:rsid w:val="00312707"/>
    <w:rsid w:val="00312A18"/>
    <w:rsid w:val="00312E62"/>
    <w:rsid w:val="00313326"/>
    <w:rsid w:val="0031391E"/>
    <w:rsid w:val="003139E1"/>
    <w:rsid w:val="00313FD6"/>
    <w:rsid w:val="00314209"/>
    <w:rsid w:val="003143BD"/>
    <w:rsid w:val="0031447A"/>
    <w:rsid w:val="00314E10"/>
    <w:rsid w:val="00315363"/>
    <w:rsid w:val="0031582A"/>
    <w:rsid w:val="00315856"/>
    <w:rsid w:val="0031602B"/>
    <w:rsid w:val="00316611"/>
    <w:rsid w:val="00316E90"/>
    <w:rsid w:val="003172C5"/>
    <w:rsid w:val="003203ED"/>
    <w:rsid w:val="0032063D"/>
    <w:rsid w:val="00320896"/>
    <w:rsid w:val="003210C6"/>
    <w:rsid w:val="003219B8"/>
    <w:rsid w:val="0032233E"/>
    <w:rsid w:val="00322C9F"/>
    <w:rsid w:val="003233F3"/>
    <w:rsid w:val="00323FB2"/>
    <w:rsid w:val="003243B9"/>
    <w:rsid w:val="00324AE0"/>
    <w:rsid w:val="00324CFC"/>
    <w:rsid w:val="00324D23"/>
    <w:rsid w:val="00326E59"/>
    <w:rsid w:val="003279E1"/>
    <w:rsid w:val="00330D41"/>
    <w:rsid w:val="0033106D"/>
    <w:rsid w:val="00331751"/>
    <w:rsid w:val="00331D74"/>
    <w:rsid w:val="0033232F"/>
    <w:rsid w:val="003329DF"/>
    <w:rsid w:val="00334579"/>
    <w:rsid w:val="003345A7"/>
    <w:rsid w:val="00334F8B"/>
    <w:rsid w:val="0033506B"/>
    <w:rsid w:val="00335858"/>
    <w:rsid w:val="00335890"/>
    <w:rsid w:val="00335A56"/>
    <w:rsid w:val="0033613B"/>
    <w:rsid w:val="00336BDA"/>
    <w:rsid w:val="00337291"/>
    <w:rsid w:val="00337EBD"/>
    <w:rsid w:val="003403FF"/>
    <w:rsid w:val="0034068C"/>
    <w:rsid w:val="003419C6"/>
    <w:rsid w:val="00341E5B"/>
    <w:rsid w:val="003426FA"/>
    <w:rsid w:val="003428A9"/>
    <w:rsid w:val="00342BD7"/>
    <w:rsid w:val="003432D2"/>
    <w:rsid w:val="003437B4"/>
    <w:rsid w:val="00343951"/>
    <w:rsid w:val="00343ABC"/>
    <w:rsid w:val="00343F43"/>
    <w:rsid w:val="00344E2F"/>
    <w:rsid w:val="00344ED6"/>
    <w:rsid w:val="00346195"/>
    <w:rsid w:val="003465CD"/>
    <w:rsid w:val="00346CAE"/>
    <w:rsid w:val="00346DB5"/>
    <w:rsid w:val="003477B1"/>
    <w:rsid w:val="00347FDC"/>
    <w:rsid w:val="0035071F"/>
    <w:rsid w:val="00350EA6"/>
    <w:rsid w:val="00351782"/>
    <w:rsid w:val="00351AF4"/>
    <w:rsid w:val="00351D08"/>
    <w:rsid w:val="00352631"/>
    <w:rsid w:val="00352689"/>
    <w:rsid w:val="00352FC2"/>
    <w:rsid w:val="00353826"/>
    <w:rsid w:val="0035383B"/>
    <w:rsid w:val="00353D0C"/>
    <w:rsid w:val="00354653"/>
    <w:rsid w:val="00354A06"/>
    <w:rsid w:val="00354FD9"/>
    <w:rsid w:val="003553D0"/>
    <w:rsid w:val="0035543C"/>
    <w:rsid w:val="003556B9"/>
    <w:rsid w:val="00356201"/>
    <w:rsid w:val="003565C0"/>
    <w:rsid w:val="00356816"/>
    <w:rsid w:val="003568BC"/>
    <w:rsid w:val="00356BDA"/>
    <w:rsid w:val="00356E42"/>
    <w:rsid w:val="00357380"/>
    <w:rsid w:val="0035765F"/>
    <w:rsid w:val="003602AB"/>
    <w:rsid w:val="003602D9"/>
    <w:rsid w:val="003604B5"/>
    <w:rsid w:val="003604CE"/>
    <w:rsid w:val="003604F8"/>
    <w:rsid w:val="0036054C"/>
    <w:rsid w:val="00360A6A"/>
    <w:rsid w:val="00360E9A"/>
    <w:rsid w:val="0036147E"/>
    <w:rsid w:val="003618D2"/>
    <w:rsid w:val="00361D6D"/>
    <w:rsid w:val="00362108"/>
    <w:rsid w:val="0036274D"/>
    <w:rsid w:val="0036305E"/>
    <w:rsid w:val="00363190"/>
    <w:rsid w:val="0036358A"/>
    <w:rsid w:val="00363801"/>
    <w:rsid w:val="00363DF8"/>
    <w:rsid w:val="00363E4E"/>
    <w:rsid w:val="003640E1"/>
    <w:rsid w:val="00365066"/>
    <w:rsid w:val="00365687"/>
    <w:rsid w:val="00366266"/>
    <w:rsid w:val="00366815"/>
    <w:rsid w:val="003678D8"/>
    <w:rsid w:val="00367BD8"/>
    <w:rsid w:val="00367D1F"/>
    <w:rsid w:val="00367DF7"/>
    <w:rsid w:val="003701D5"/>
    <w:rsid w:val="00370E1F"/>
    <w:rsid w:val="00370E47"/>
    <w:rsid w:val="0037139F"/>
    <w:rsid w:val="003719D6"/>
    <w:rsid w:val="00372DB8"/>
    <w:rsid w:val="00373334"/>
    <w:rsid w:val="0037372C"/>
    <w:rsid w:val="0037424D"/>
    <w:rsid w:val="003742AC"/>
    <w:rsid w:val="003748C8"/>
    <w:rsid w:val="00375120"/>
    <w:rsid w:val="003756D7"/>
    <w:rsid w:val="003763B0"/>
    <w:rsid w:val="003767DD"/>
    <w:rsid w:val="00376E08"/>
    <w:rsid w:val="00376F54"/>
    <w:rsid w:val="00376F7B"/>
    <w:rsid w:val="0037784B"/>
    <w:rsid w:val="00377CE1"/>
    <w:rsid w:val="00377D11"/>
    <w:rsid w:val="00380ACB"/>
    <w:rsid w:val="00380F9B"/>
    <w:rsid w:val="00381014"/>
    <w:rsid w:val="0038156C"/>
    <w:rsid w:val="0038261F"/>
    <w:rsid w:val="00382CF9"/>
    <w:rsid w:val="0038301C"/>
    <w:rsid w:val="00383174"/>
    <w:rsid w:val="0038496F"/>
    <w:rsid w:val="00385B9B"/>
    <w:rsid w:val="00385BF0"/>
    <w:rsid w:val="00386295"/>
    <w:rsid w:val="00386CE9"/>
    <w:rsid w:val="00386D47"/>
    <w:rsid w:val="00387542"/>
    <w:rsid w:val="00387730"/>
    <w:rsid w:val="00387A3D"/>
    <w:rsid w:val="00387BCF"/>
    <w:rsid w:val="00387C38"/>
    <w:rsid w:val="00390D0C"/>
    <w:rsid w:val="003919D4"/>
    <w:rsid w:val="0039201A"/>
    <w:rsid w:val="00392202"/>
    <w:rsid w:val="00392F45"/>
    <w:rsid w:val="0039302C"/>
    <w:rsid w:val="00393822"/>
    <w:rsid w:val="003939FF"/>
    <w:rsid w:val="00395296"/>
    <w:rsid w:val="00395A3E"/>
    <w:rsid w:val="00395BFE"/>
    <w:rsid w:val="00395FCB"/>
    <w:rsid w:val="00395FD6"/>
    <w:rsid w:val="00396028"/>
    <w:rsid w:val="00396CDA"/>
    <w:rsid w:val="003A04B8"/>
    <w:rsid w:val="003A0A55"/>
    <w:rsid w:val="003A0A8F"/>
    <w:rsid w:val="003A138C"/>
    <w:rsid w:val="003A15DA"/>
    <w:rsid w:val="003A2038"/>
    <w:rsid w:val="003A2223"/>
    <w:rsid w:val="003A23CE"/>
    <w:rsid w:val="003A25DB"/>
    <w:rsid w:val="003A2A0F"/>
    <w:rsid w:val="003A3796"/>
    <w:rsid w:val="003A3A2F"/>
    <w:rsid w:val="003A4202"/>
    <w:rsid w:val="003A45A1"/>
    <w:rsid w:val="003A4687"/>
    <w:rsid w:val="003A4B36"/>
    <w:rsid w:val="003A5B0A"/>
    <w:rsid w:val="003A5CCD"/>
    <w:rsid w:val="003A5F2A"/>
    <w:rsid w:val="003A6107"/>
    <w:rsid w:val="003A6443"/>
    <w:rsid w:val="003A6659"/>
    <w:rsid w:val="003A6BAC"/>
    <w:rsid w:val="003A70A4"/>
    <w:rsid w:val="003A77F5"/>
    <w:rsid w:val="003A7998"/>
    <w:rsid w:val="003A7B33"/>
    <w:rsid w:val="003A7C08"/>
    <w:rsid w:val="003A7DE5"/>
    <w:rsid w:val="003A7EF3"/>
    <w:rsid w:val="003B02D7"/>
    <w:rsid w:val="003B0BD9"/>
    <w:rsid w:val="003B14D8"/>
    <w:rsid w:val="003B159C"/>
    <w:rsid w:val="003B1960"/>
    <w:rsid w:val="003B1B4B"/>
    <w:rsid w:val="003B1C62"/>
    <w:rsid w:val="003B211F"/>
    <w:rsid w:val="003B2955"/>
    <w:rsid w:val="003B2AC2"/>
    <w:rsid w:val="003B3118"/>
    <w:rsid w:val="003B369F"/>
    <w:rsid w:val="003B36A3"/>
    <w:rsid w:val="003B389E"/>
    <w:rsid w:val="003B3A17"/>
    <w:rsid w:val="003B3AC0"/>
    <w:rsid w:val="003B3E97"/>
    <w:rsid w:val="003B477E"/>
    <w:rsid w:val="003B4895"/>
    <w:rsid w:val="003B4E8B"/>
    <w:rsid w:val="003B5006"/>
    <w:rsid w:val="003B51D5"/>
    <w:rsid w:val="003B64BB"/>
    <w:rsid w:val="003B6B42"/>
    <w:rsid w:val="003B71B3"/>
    <w:rsid w:val="003B73B0"/>
    <w:rsid w:val="003B796A"/>
    <w:rsid w:val="003B7C7B"/>
    <w:rsid w:val="003B7FE5"/>
    <w:rsid w:val="003C0068"/>
    <w:rsid w:val="003C0966"/>
    <w:rsid w:val="003C0B74"/>
    <w:rsid w:val="003C0BC7"/>
    <w:rsid w:val="003C11C8"/>
    <w:rsid w:val="003C146D"/>
    <w:rsid w:val="003C1934"/>
    <w:rsid w:val="003C1A93"/>
    <w:rsid w:val="003C2702"/>
    <w:rsid w:val="003C2EAA"/>
    <w:rsid w:val="003C2EB6"/>
    <w:rsid w:val="003C364C"/>
    <w:rsid w:val="003C3905"/>
    <w:rsid w:val="003C3A5A"/>
    <w:rsid w:val="003C48DF"/>
    <w:rsid w:val="003C50FD"/>
    <w:rsid w:val="003C5925"/>
    <w:rsid w:val="003C6704"/>
    <w:rsid w:val="003C674F"/>
    <w:rsid w:val="003C6C92"/>
    <w:rsid w:val="003C6F44"/>
    <w:rsid w:val="003C7317"/>
    <w:rsid w:val="003C776C"/>
    <w:rsid w:val="003C7806"/>
    <w:rsid w:val="003C78D6"/>
    <w:rsid w:val="003C7A53"/>
    <w:rsid w:val="003D0C38"/>
    <w:rsid w:val="003D0C98"/>
    <w:rsid w:val="003D109F"/>
    <w:rsid w:val="003D11C9"/>
    <w:rsid w:val="003D1840"/>
    <w:rsid w:val="003D1CB2"/>
    <w:rsid w:val="003D2478"/>
    <w:rsid w:val="003D2FE4"/>
    <w:rsid w:val="003D3561"/>
    <w:rsid w:val="003D3C45"/>
    <w:rsid w:val="003D3DB8"/>
    <w:rsid w:val="003D5603"/>
    <w:rsid w:val="003D5B1F"/>
    <w:rsid w:val="003D5B83"/>
    <w:rsid w:val="003D5D54"/>
    <w:rsid w:val="003D5FF3"/>
    <w:rsid w:val="003D619D"/>
    <w:rsid w:val="003D688A"/>
    <w:rsid w:val="003D69C1"/>
    <w:rsid w:val="003D6C82"/>
    <w:rsid w:val="003D6D3B"/>
    <w:rsid w:val="003D6DE5"/>
    <w:rsid w:val="003D792B"/>
    <w:rsid w:val="003D7C5A"/>
    <w:rsid w:val="003E023F"/>
    <w:rsid w:val="003E056D"/>
    <w:rsid w:val="003E08A3"/>
    <w:rsid w:val="003E0B0C"/>
    <w:rsid w:val="003E0CC1"/>
    <w:rsid w:val="003E15FA"/>
    <w:rsid w:val="003E1672"/>
    <w:rsid w:val="003E2684"/>
    <w:rsid w:val="003E27AB"/>
    <w:rsid w:val="003E29F6"/>
    <w:rsid w:val="003E31D6"/>
    <w:rsid w:val="003E3453"/>
    <w:rsid w:val="003E3A79"/>
    <w:rsid w:val="003E3D24"/>
    <w:rsid w:val="003E4046"/>
    <w:rsid w:val="003E4683"/>
    <w:rsid w:val="003E4805"/>
    <w:rsid w:val="003E48F0"/>
    <w:rsid w:val="003E4A09"/>
    <w:rsid w:val="003E4D20"/>
    <w:rsid w:val="003E55E4"/>
    <w:rsid w:val="003E5794"/>
    <w:rsid w:val="003E5BEC"/>
    <w:rsid w:val="003E5E30"/>
    <w:rsid w:val="003E6669"/>
    <w:rsid w:val="003E74E3"/>
    <w:rsid w:val="003E7F6A"/>
    <w:rsid w:val="003F05C7"/>
    <w:rsid w:val="003F0732"/>
    <w:rsid w:val="003F09B5"/>
    <w:rsid w:val="003F0F3A"/>
    <w:rsid w:val="003F0F81"/>
    <w:rsid w:val="003F1244"/>
    <w:rsid w:val="003F18B9"/>
    <w:rsid w:val="003F1ECC"/>
    <w:rsid w:val="003F2CD4"/>
    <w:rsid w:val="003F2EA8"/>
    <w:rsid w:val="003F2EF2"/>
    <w:rsid w:val="003F392E"/>
    <w:rsid w:val="003F3A86"/>
    <w:rsid w:val="003F3AAD"/>
    <w:rsid w:val="003F3E22"/>
    <w:rsid w:val="003F526F"/>
    <w:rsid w:val="003F5319"/>
    <w:rsid w:val="003F5336"/>
    <w:rsid w:val="003F5ED7"/>
    <w:rsid w:val="003F65D0"/>
    <w:rsid w:val="003F68A8"/>
    <w:rsid w:val="003F693F"/>
    <w:rsid w:val="003F6BBE"/>
    <w:rsid w:val="003F70F9"/>
    <w:rsid w:val="003F7185"/>
    <w:rsid w:val="003F7292"/>
    <w:rsid w:val="003F734F"/>
    <w:rsid w:val="003F74E3"/>
    <w:rsid w:val="004000E8"/>
    <w:rsid w:val="00400321"/>
    <w:rsid w:val="004006BA"/>
    <w:rsid w:val="00400CC8"/>
    <w:rsid w:val="00401520"/>
    <w:rsid w:val="00401D00"/>
    <w:rsid w:val="00401EBC"/>
    <w:rsid w:val="00401EE2"/>
    <w:rsid w:val="004020BA"/>
    <w:rsid w:val="0040230D"/>
    <w:rsid w:val="00402930"/>
    <w:rsid w:val="00402E2B"/>
    <w:rsid w:val="0040512B"/>
    <w:rsid w:val="00405B9F"/>
    <w:rsid w:val="00405CA5"/>
    <w:rsid w:val="00406556"/>
    <w:rsid w:val="00406F40"/>
    <w:rsid w:val="00406FB4"/>
    <w:rsid w:val="00407BD0"/>
    <w:rsid w:val="00407CD3"/>
    <w:rsid w:val="00407DB8"/>
    <w:rsid w:val="00410134"/>
    <w:rsid w:val="004108E2"/>
    <w:rsid w:val="00410B72"/>
    <w:rsid w:val="00410F18"/>
    <w:rsid w:val="0041263E"/>
    <w:rsid w:val="004128AC"/>
    <w:rsid w:val="00413947"/>
    <w:rsid w:val="00413AAC"/>
    <w:rsid w:val="00413E92"/>
    <w:rsid w:val="00413F6E"/>
    <w:rsid w:val="004142C1"/>
    <w:rsid w:val="00414598"/>
    <w:rsid w:val="00414683"/>
    <w:rsid w:val="00415BB9"/>
    <w:rsid w:val="00415E27"/>
    <w:rsid w:val="00420BFE"/>
    <w:rsid w:val="00420E5E"/>
    <w:rsid w:val="00421070"/>
    <w:rsid w:val="00421105"/>
    <w:rsid w:val="00422614"/>
    <w:rsid w:val="00422AA4"/>
    <w:rsid w:val="00422EF1"/>
    <w:rsid w:val="00422F60"/>
    <w:rsid w:val="004231B9"/>
    <w:rsid w:val="00423AD4"/>
    <w:rsid w:val="00423E62"/>
    <w:rsid w:val="004242F4"/>
    <w:rsid w:val="00427248"/>
    <w:rsid w:val="004278C2"/>
    <w:rsid w:val="00427BE4"/>
    <w:rsid w:val="0043002C"/>
    <w:rsid w:val="00430228"/>
    <w:rsid w:val="004306F5"/>
    <w:rsid w:val="00430873"/>
    <w:rsid w:val="00430953"/>
    <w:rsid w:val="004319F1"/>
    <w:rsid w:val="00433404"/>
    <w:rsid w:val="00433CC2"/>
    <w:rsid w:val="00433F87"/>
    <w:rsid w:val="00434376"/>
    <w:rsid w:val="004346AC"/>
    <w:rsid w:val="004348B8"/>
    <w:rsid w:val="00434ED8"/>
    <w:rsid w:val="00435165"/>
    <w:rsid w:val="004355F0"/>
    <w:rsid w:val="00435AB5"/>
    <w:rsid w:val="004360F8"/>
    <w:rsid w:val="00436114"/>
    <w:rsid w:val="0043661E"/>
    <w:rsid w:val="00436A86"/>
    <w:rsid w:val="00437447"/>
    <w:rsid w:val="00437CF6"/>
    <w:rsid w:val="00440A5B"/>
    <w:rsid w:val="00440CE8"/>
    <w:rsid w:val="00440E19"/>
    <w:rsid w:val="00441053"/>
    <w:rsid w:val="0044126B"/>
    <w:rsid w:val="00441A92"/>
    <w:rsid w:val="00442D94"/>
    <w:rsid w:val="004431DC"/>
    <w:rsid w:val="00443A06"/>
    <w:rsid w:val="00443E20"/>
    <w:rsid w:val="00444243"/>
    <w:rsid w:val="00444D9F"/>
    <w:rsid w:val="00444F56"/>
    <w:rsid w:val="00445D54"/>
    <w:rsid w:val="00445E1E"/>
    <w:rsid w:val="004460CB"/>
    <w:rsid w:val="0044617B"/>
    <w:rsid w:val="00446488"/>
    <w:rsid w:val="004465B3"/>
    <w:rsid w:val="00446631"/>
    <w:rsid w:val="00446B48"/>
    <w:rsid w:val="004473F3"/>
    <w:rsid w:val="004474DB"/>
    <w:rsid w:val="00447C64"/>
    <w:rsid w:val="00450636"/>
    <w:rsid w:val="004508E6"/>
    <w:rsid w:val="004517AA"/>
    <w:rsid w:val="00451A88"/>
    <w:rsid w:val="004528A4"/>
    <w:rsid w:val="00452983"/>
    <w:rsid w:val="00452CAC"/>
    <w:rsid w:val="004532E9"/>
    <w:rsid w:val="00454082"/>
    <w:rsid w:val="004540CD"/>
    <w:rsid w:val="004546DC"/>
    <w:rsid w:val="0045487D"/>
    <w:rsid w:val="004552B9"/>
    <w:rsid w:val="00455B14"/>
    <w:rsid w:val="004560E7"/>
    <w:rsid w:val="004560F5"/>
    <w:rsid w:val="00457203"/>
    <w:rsid w:val="00457565"/>
    <w:rsid w:val="00457690"/>
    <w:rsid w:val="004576E4"/>
    <w:rsid w:val="00457B71"/>
    <w:rsid w:val="004612CA"/>
    <w:rsid w:val="0046186A"/>
    <w:rsid w:val="00461B1D"/>
    <w:rsid w:val="004624AA"/>
    <w:rsid w:val="00462532"/>
    <w:rsid w:val="00462DDA"/>
    <w:rsid w:val="00463424"/>
    <w:rsid w:val="00463870"/>
    <w:rsid w:val="00464594"/>
    <w:rsid w:val="00464689"/>
    <w:rsid w:val="004654CB"/>
    <w:rsid w:val="00465B08"/>
    <w:rsid w:val="004669E2"/>
    <w:rsid w:val="00466AC2"/>
    <w:rsid w:val="004675E4"/>
    <w:rsid w:val="00467B8C"/>
    <w:rsid w:val="00470131"/>
    <w:rsid w:val="004705A2"/>
    <w:rsid w:val="00470940"/>
    <w:rsid w:val="00470C31"/>
    <w:rsid w:val="00470D18"/>
    <w:rsid w:val="0047116E"/>
    <w:rsid w:val="004713B6"/>
    <w:rsid w:val="00471DE0"/>
    <w:rsid w:val="00471E3A"/>
    <w:rsid w:val="0047211D"/>
    <w:rsid w:val="004728E0"/>
    <w:rsid w:val="00472C10"/>
    <w:rsid w:val="00472F21"/>
    <w:rsid w:val="004734D0"/>
    <w:rsid w:val="00473A9C"/>
    <w:rsid w:val="00473B17"/>
    <w:rsid w:val="00474602"/>
    <w:rsid w:val="004754BC"/>
    <w:rsid w:val="0047556B"/>
    <w:rsid w:val="00475DC8"/>
    <w:rsid w:val="004764F1"/>
    <w:rsid w:val="00476549"/>
    <w:rsid w:val="004767DE"/>
    <w:rsid w:val="0047734A"/>
    <w:rsid w:val="004775FB"/>
    <w:rsid w:val="00477768"/>
    <w:rsid w:val="00477AC9"/>
    <w:rsid w:val="004804EF"/>
    <w:rsid w:val="0048065F"/>
    <w:rsid w:val="004809A1"/>
    <w:rsid w:val="00480B2D"/>
    <w:rsid w:val="00481261"/>
    <w:rsid w:val="004818F0"/>
    <w:rsid w:val="00481B47"/>
    <w:rsid w:val="004830EB"/>
    <w:rsid w:val="00483827"/>
    <w:rsid w:val="004838D3"/>
    <w:rsid w:val="00483965"/>
    <w:rsid w:val="00483B34"/>
    <w:rsid w:val="00484069"/>
    <w:rsid w:val="00484286"/>
    <w:rsid w:val="00484D16"/>
    <w:rsid w:val="00484F74"/>
    <w:rsid w:val="004850AE"/>
    <w:rsid w:val="00485536"/>
    <w:rsid w:val="00485FE9"/>
    <w:rsid w:val="00486181"/>
    <w:rsid w:val="004862A7"/>
    <w:rsid w:val="004862C2"/>
    <w:rsid w:val="004864B6"/>
    <w:rsid w:val="004865F8"/>
    <w:rsid w:val="00487816"/>
    <w:rsid w:val="00487D05"/>
    <w:rsid w:val="00490483"/>
    <w:rsid w:val="00490529"/>
    <w:rsid w:val="00490ED5"/>
    <w:rsid w:val="00492037"/>
    <w:rsid w:val="00492BC5"/>
    <w:rsid w:val="00492FFE"/>
    <w:rsid w:val="00493468"/>
    <w:rsid w:val="004935AB"/>
    <w:rsid w:val="004937D6"/>
    <w:rsid w:val="00493E3E"/>
    <w:rsid w:val="004940BF"/>
    <w:rsid w:val="0049413E"/>
    <w:rsid w:val="00494769"/>
    <w:rsid w:val="00494B73"/>
    <w:rsid w:val="00494F2C"/>
    <w:rsid w:val="004953F0"/>
    <w:rsid w:val="004964F1"/>
    <w:rsid w:val="00496870"/>
    <w:rsid w:val="00497D11"/>
    <w:rsid w:val="004A026F"/>
    <w:rsid w:val="004A04CD"/>
    <w:rsid w:val="004A07EE"/>
    <w:rsid w:val="004A1136"/>
    <w:rsid w:val="004A15AC"/>
    <w:rsid w:val="004A16BC"/>
    <w:rsid w:val="004A1A7A"/>
    <w:rsid w:val="004A2143"/>
    <w:rsid w:val="004A2782"/>
    <w:rsid w:val="004A2B94"/>
    <w:rsid w:val="004A2D7F"/>
    <w:rsid w:val="004A3485"/>
    <w:rsid w:val="004A354E"/>
    <w:rsid w:val="004A365D"/>
    <w:rsid w:val="004A38A8"/>
    <w:rsid w:val="004A3C75"/>
    <w:rsid w:val="004A4191"/>
    <w:rsid w:val="004A6152"/>
    <w:rsid w:val="004A71B4"/>
    <w:rsid w:val="004A73E7"/>
    <w:rsid w:val="004A7512"/>
    <w:rsid w:val="004A7AE4"/>
    <w:rsid w:val="004A7B4C"/>
    <w:rsid w:val="004A7C56"/>
    <w:rsid w:val="004B09CF"/>
    <w:rsid w:val="004B0ACE"/>
    <w:rsid w:val="004B0BBE"/>
    <w:rsid w:val="004B0EDA"/>
    <w:rsid w:val="004B12B8"/>
    <w:rsid w:val="004B188E"/>
    <w:rsid w:val="004B1A6B"/>
    <w:rsid w:val="004B20FF"/>
    <w:rsid w:val="004B2765"/>
    <w:rsid w:val="004B3CB1"/>
    <w:rsid w:val="004B3DAA"/>
    <w:rsid w:val="004B4112"/>
    <w:rsid w:val="004B4EF4"/>
    <w:rsid w:val="004B533B"/>
    <w:rsid w:val="004B54D6"/>
    <w:rsid w:val="004B5EAF"/>
    <w:rsid w:val="004B60C4"/>
    <w:rsid w:val="004B68B8"/>
    <w:rsid w:val="004B6A9C"/>
    <w:rsid w:val="004B6F6A"/>
    <w:rsid w:val="004B7B0A"/>
    <w:rsid w:val="004B7C0C"/>
    <w:rsid w:val="004B7F7B"/>
    <w:rsid w:val="004C046E"/>
    <w:rsid w:val="004C0AD6"/>
    <w:rsid w:val="004C0B28"/>
    <w:rsid w:val="004C156E"/>
    <w:rsid w:val="004C1656"/>
    <w:rsid w:val="004C1B31"/>
    <w:rsid w:val="004C215D"/>
    <w:rsid w:val="004C2593"/>
    <w:rsid w:val="004C3898"/>
    <w:rsid w:val="004C4899"/>
    <w:rsid w:val="004C4C44"/>
    <w:rsid w:val="004C57C2"/>
    <w:rsid w:val="004C58D5"/>
    <w:rsid w:val="004C5952"/>
    <w:rsid w:val="004C61EC"/>
    <w:rsid w:val="004C71B9"/>
    <w:rsid w:val="004C745A"/>
    <w:rsid w:val="004D06D0"/>
    <w:rsid w:val="004D0824"/>
    <w:rsid w:val="004D0F4B"/>
    <w:rsid w:val="004D1421"/>
    <w:rsid w:val="004D1BE1"/>
    <w:rsid w:val="004D1FDD"/>
    <w:rsid w:val="004D2B09"/>
    <w:rsid w:val="004D2DD1"/>
    <w:rsid w:val="004D352C"/>
    <w:rsid w:val="004D36B1"/>
    <w:rsid w:val="004D38D0"/>
    <w:rsid w:val="004D4A1F"/>
    <w:rsid w:val="004D4D3F"/>
    <w:rsid w:val="004D544C"/>
    <w:rsid w:val="004D62A0"/>
    <w:rsid w:val="004D65EA"/>
    <w:rsid w:val="004D7B71"/>
    <w:rsid w:val="004D7EBD"/>
    <w:rsid w:val="004E0192"/>
    <w:rsid w:val="004E0A6B"/>
    <w:rsid w:val="004E11DA"/>
    <w:rsid w:val="004E18C5"/>
    <w:rsid w:val="004E1AB4"/>
    <w:rsid w:val="004E2126"/>
    <w:rsid w:val="004E2680"/>
    <w:rsid w:val="004E28ED"/>
    <w:rsid w:val="004E28F9"/>
    <w:rsid w:val="004E2B14"/>
    <w:rsid w:val="004E2D7E"/>
    <w:rsid w:val="004E2F52"/>
    <w:rsid w:val="004E30B5"/>
    <w:rsid w:val="004E312E"/>
    <w:rsid w:val="004E3DE4"/>
    <w:rsid w:val="004E4343"/>
    <w:rsid w:val="004E462E"/>
    <w:rsid w:val="004E56DC"/>
    <w:rsid w:val="004E56E0"/>
    <w:rsid w:val="004E591B"/>
    <w:rsid w:val="004E5B51"/>
    <w:rsid w:val="004E604D"/>
    <w:rsid w:val="004E74B4"/>
    <w:rsid w:val="004E74FC"/>
    <w:rsid w:val="004E7631"/>
    <w:rsid w:val="004E76F4"/>
    <w:rsid w:val="004E7BF0"/>
    <w:rsid w:val="004E7D48"/>
    <w:rsid w:val="004F01B9"/>
    <w:rsid w:val="004F0B4E"/>
    <w:rsid w:val="004F0B6C"/>
    <w:rsid w:val="004F0F7D"/>
    <w:rsid w:val="004F120D"/>
    <w:rsid w:val="004F14CB"/>
    <w:rsid w:val="004F2078"/>
    <w:rsid w:val="004F24ED"/>
    <w:rsid w:val="004F3E46"/>
    <w:rsid w:val="004F4595"/>
    <w:rsid w:val="004F47B4"/>
    <w:rsid w:val="004F4DA3"/>
    <w:rsid w:val="004F574C"/>
    <w:rsid w:val="004F5B4E"/>
    <w:rsid w:val="004F5CE2"/>
    <w:rsid w:val="004F5D00"/>
    <w:rsid w:val="004F5F78"/>
    <w:rsid w:val="004F6FE8"/>
    <w:rsid w:val="004F7ACC"/>
    <w:rsid w:val="005001D3"/>
    <w:rsid w:val="005001FC"/>
    <w:rsid w:val="00500581"/>
    <w:rsid w:val="005005F7"/>
    <w:rsid w:val="00500F0C"/>
    <w:rsid w:val="00501EBA"/>
    <w:rsid w:val="00502565"/>
    <w:rsid w:val="005030C2"/>
    <w:rsid w:val="00503118"/>
    <w:rsid w:val="00503C7F"/>
    <w:rsid w:val="005043F7"/>
    <w:rsid w:val="00505099"/>
    <w:rsid w:val="005052A3"/>
    <w:rsid w:val="005052A4"/>
    <w:rsid w:val="005056C6"/>
    <w:rsid w:val="00506557"/>
    <w:rsid w:val="0050677A"/>
    <w:rsid w:val="00506EE8"/>
    <w:rsid w:val="005070A5"/>
    <w:rsid w:val="0051081D"/>
    <w:rsid w:val="005108D8"/>
    <w:rsid w:val="00511450"/>
    <w:rsid w:val="005116F9"/>
    <w:rsid w:val="00511DAC"/>
    <w:rsid w:val="005123A1"/>
    <w:rsid w:val="00512A0A"/>
    <w:rsid w:val="00512A97"/>
    <w:rsid w:val="00512D86"/>
    <w:rsid w:val="00512E44"/>
    <w:rsid w:val="00513BB8"/>
    <w:rsid w:val="00513CD0"/>
    <w:rsid w:val="00514AF4"/>
    <w:rsid w:val="00514DE0"/>
    <w:rsid w:val="005153A7"/>
    <w:rsid w:val="005157A5"/>
    <w:rsid w:val="00517F6B"/>
    <w:rsid w:val="00520137"/>
    <w:rsid w:val="00520E16"/>
    <w:rsid w:val="005219CF"/>
    <w:rsid w:val="00521A30"/>
    <w:rsid w:val="00521F8E"/>
    <w:rsid w:val="005235AA"/>
    <w:rsid w:val="00523976"/>
    <w:rsid w:val="00523C3F"/>
    <w:rsid w:val="0052472F"/>
    <w:rsid w:val="005247EA"/>
    <w:rsid w:val="00525CCD"/>
    <w:rsid w:val="00525D54"/>
    <w:rsid w:val="00525DDB"/>
    <w:rsid w:val="00527591"/>
    <w:rsid w:val="005277C3"/>
    <w:rsid w:val="00527D04"/>
    <w:rsid w:val="0053008E"/>
    <w:rsid w:val="005302EF"/>
    <w:rsid w:val="00530BF7"/>
    <w:rsid w:val="0053125C"/>
    <w:rsid w:val="00532528"/>
    <w:rsid w:val="0053283B"/>
    <w:rsid w:val="005335A6"/>
    <w:rsid w:val="005342C5"/>
    <w:rsid w:val="00534B59"/>
    <w:rsid w:val="00534F41"/>
    <w:rsid w:val="00535583"/>
    <w:rsid w:val="00536759"/>
    <w:rsid w:val="00536BEA"/>
    <w:rsid w:val="0053760C"/>
    <w:rsid w:val="0053798A"/>
    <w:rsid w:val="00537C62"/>
    <w:rsid w:val="00540BF3"/>
    <w:rsid w:val="00541366"/>
    <w:rsid w:val="005414FB"/>
    <w:rsid w:val="00541671"/>
    <w:rsid w:val="00541D90"/>
    <w:rsid w:val="005425F9"/>
    <w:rsid w:val="00542617"/>
    <w:rsid w:val="00542770"/>
    <w:rsid w:val="0054293E"/>
    <w:rsid w:val="00542D27"/>
    <w:rsid w:val="00542DD1"/>
    <w:rsid w:val="00542E86"/>
    <w:rsid w:val="00543029"/>
    <w:rsid w:val="00543482"/>
    <w:rsid w:val="00544389"/>
    <w:rsid w:val="00544538"/>
    <w:rsid w:val="00544E39"/>
    <w:rsid w:val="00545592"/>
    <w:rsid w:val="00545905"/>
    <w:rsid w:val="00546970"/>
    <w:rsid w:val="00546B8C"/>
    <w:rsid w:val="00546EFC"/>
    <w:rsid w:val="005474B1"/>
    <w:rsid w:val="0054777B"/>
    <w:rsid w:val="00547857"/>
    <w:rsid w:val="00550C6A"/>
    <w:rsid w:val="00550E88"/>
    <w:rsid w:val="00551A97"/>
    <w:rsid w:val="00551D6B"/>
    <w:rsid w:val="00551F84"/>
    <w:rsid w:val="0055217A"/>
    <w:rsid w:val="00552197"/>
    <w:rsid w:val="005521D2"/>
    <w:rsid w:val="005524DB"/>
    <w:rsid w:val="00552C5C"/>
    <w:rsid w:val="00552D21"/>
    <w:rsid w:val="00553492"/>
    <w:rsid w:val="005535E4"/>
    <w:rsid w:val="00554DBA"/>
    <w:rsid w:val="00554E19"/>
    <w:rsid w:val="00554EEA"/>
    <w:rsid w:val="0055543C"/>
    <w:rsid w:val="00555664"/>
    <w:rsid w:val="00556473"/>
    <w:rsid w:val="005567FF"/>
    <w:rsid w:val="00556B23"/>
    <w:rsid w:val="005574CF"/>
    <w:rsid w:val="00557540"/>
    <w:rsid w:val="00557DBF"/>
    <w:rsid w:val="00557EB1"/>
    <w:rsid w:val="0056082C"/>
    <w:rsid w:val="00560A63"/>
    <w:rsid w:val="00560BC6"/>
    <w:rsid w:val="0056104D"/>
    <w:rsid w:val="0056104F"/>
    <w:rsid w:val="0056121F"/>
    <w:rsid w:val="0056122F"/>
    <w:rsid w:val="0056194F"/>
    <w:rsid w:val="00562289"/>
    <w:rsid w:val="00562D67"/>
    <w:rsid w:val="00563569"/>
    <w:rsid w:val="00563994"/>
    <w:rsid w:val="00563D39"/>
    <w:rsid w:val="00564E23"/>
    <w:rsid w:val="005652A5"/>
    <w:rsid w:val="00565E17"/>
    <w:rsid w:val="00565E2E"/>
    <w:rsid w:val="0057004D"/>
    <w:rsid w:val="00570707"/>
    <w:rsid w:val="00570C53"/>
    <w:rsid w:val="00570EDA"/>
    <w:rsid w:val="00570F0C"/>
    <w:rsid w:val="0057119E"/>
    <w:rsid w:val="005712A7"/>
    <w:rsid w:val="00572047"/>
    <w:rsid w:val="00572505"/>
    <w:rsid w:val="005733E7"/>
    <w:rsid w:val="00573B19"/>
    <w:rsid w:val="00573B53"/>
    <w:rsid w:val="00573F6D"/>
    <w:rsid w:val="00574983"/>
    <w:rsid w:val="00574C12"/>
    <w:rsid w:val="00574D80"/>
    <w:rsid w:val="00574D9F"/>
    <w:rsid w:val="00574E61"/>
    <w:rsid w:val="00575593"/>
    <w:rsid w:val="00575767"/>
    <w:rsid w:val="0057613F"/>
    <w:rsid w:val="0057660D"/>
    <w:rsid w:val="00576755"/>
    <w:rsid w:val="00576930"/>
    <w:rsid w:val="00576941"/>
    <w:rsid w:val="00576CCF"/>
    <w:rsid w:val="00577C12"/>
    <w:rsid w:val="00580804"/>
    <w:rsid w:val="00581016"/>
    <w:rsid w:val="00581211"/>
    <w:rsid w:val="00581609"/>
    <w:rsid w:val="00581FB9"/>
    <w:rsid w:val="00582441"/>
    <w:rsid w:val="00582809"/>
    <w:rsid w:val="00582B8D"/>
    <w:rsid w:val="00583D63"/>
    <w:rsid w:val="0058403A"/>
    <w:rsid w:val="00584603"/>
    <w:rsid w:val="0058461E"/>
    <w:rsid w:val="00584AF7"/>
    <w:rsid w:val="00584DF6"/>
    <w:rsid w:val="00584FBA"/>
    <w:rsid w:val="0058533B"/>
    <w:rsid w:val="0058663D"/>
    <w:rsid w:val="00586DCD"/>
    <w:rsid w:val="00586DFE"/>
    <w:rsid w:val="0058798C"/>
    <w:rsid w:val="00587AC9"/>
    <w:rsid w:val="00587CCB"/>
    <w:rsid w:val="005900FA"/>
    <w:rsid w:val="005909B4"/>
    <w:rsid w:val="00590C1A"/>
    <w:rsid w:val="005910CF"/>
    <w:rsid w:val="00591B4B"/>
    <w:rsid w:val="00591C2F"/>
    <w:rsid w:val="00591DFA"/>
    <w:rsid w:val="0059240E"/>
    <w:rsid w:val="00592969"/>
    <w:rsid w:val="005935A4"/>
    <w:rsid w:val="00593CDC"/>
    <w:rsid w:val="00594624"/>
    <w:rsid w:val="005946FC"/>
    <w:rsid w:val="005948C2"/>
    <w:rsid w:val="005949A8"/>
    <w:rsid w:val="00594A10"/>
    <w:rsid w:val="00594F7F"/>
    <w:rsid w:val="00595492"/>
    <w:rsid w:val="005956BA"/>
    <w:rsid w:val="00595970"/>
    <w:rsid w:val="00595C8D"/>
    <w:rsid w:val="00595DCA"/>
    <w:rsid w:val="005965EC"/>
    <w:rsid w:val="00596B44"/>
    <w:rsid w:val="00596F02"/>
    <w:rsid w:val="005972D0"/>
    <w:rsid w:val="00597522"/>
    <w:rsid w:val="0059779B"/>
    <w:rsid w:val="005A03E9"/>
    <w:rsid w:val="005A0B3D"/>
    <w:rsid w:val="005A1813"/>
    <w:rsid w:val="005A1DAB"/>
    <w:rsid w:val="005A1FD0"/>
    <w:rsid w:val="005A209A"/>
    <w:rsid w:val="005A2148"/>
    <w:rsid w:val="005A3059"/>
    <w:rsid w:val="005A3086"/>
    <w:rsid w:val="005A33A7"/>
    <w:rsid w:val="005A40CA"/>
    <w:rsid w:val="005A51D9"/>
    <w:rsid w:val="005A5C35"/>
    <w:rsid w:val="005A6481"/>
    <w:rsid w:val="005A662D"/>
    <w:rsid w:val="005A6D4D"/>
    <w:rsid w:val="005A719C"/>
    <w:rsid w:val="005B0B43"/>
    <w:rsid w:val="005B0E42"/>
    <w:rsid w:val="005B0FC6"/>
    <w:rsid w:val="005B0FC7"/>
    <w:rsid w:val="005B1409"/>
    <w:rsid w:val="005B1AC2"/>
    <w:rsid w:val="005B1EB4"/>
    <w:rsid w:val="005B2080"/>
    <w:rsid w:val="005B23AF"/>
    <w:rsid w:val="005B2E7D"/>
    <w:rsid w:val="005B301D"/>
    <w:rsid w:val="005B35D7"/>
    <w:rsid w:val="005B381A"/>
    <w:rsid w:val="005B392A"/>
    <w:rsid w:val="005B3AA3"/>
    <w:rsid w:val="005B4283"/>
    <w:rsid w:val="005B45B8"/>
    <w:rsid w:val="005B4758"/>
    <w:rsid w:val="005B5154"/>
    <w:rsid w:val="005B5414"/>
    <w:rsid w:val="005B5639"/>
    <w:rsid w:val="005B58A3"/>
    <w:rsid w:val="005B5E15"/>
    <w:rsid w:val="005B5FC7"/>
    <w:rsid w:val="005B6455"/>
    <w:rsid w:val="005B6A16"/>
    <w:rsid w:val="005B6F83"/>
    <w:rsid w:val="005B7469"/>
    <w:rsid w:val="005B78A1"/>
    <w:rsid w:val="005B7BDD"/>
    <w:rsid w:val="005B7FC5"/>
    <w:rsid w:val="005C0320"/>
    <w:rsid w:val="005C037E"/>
    <w:rsid w:val="005C08EF"/>
    <w:rsid w:val="005C0BA8"/>
    <w:rsid w:val="005C267F"/>
    <w:rsid w:val="005C3227"/>
    <w:rsid w:val="005C3557"/>
    <w:rsid w:val="005C4023"/>
    <w:rsid w:val="005C420F"/>
    <w:rsid w:val="005C441F"/>
    <w:rsid w:val="005C4534"/>
    <w:rsid w:val="005C4743"/>
    <w:rsid w:val="005C648C"/>
    <w:rsid w:val="005C74FB"/>
    <w:rsid w:val="005C7501"/>
    <w:rsid w:val="005C7EE2"/>
    <w:rsid w:val="005D06AB"/>
    <w:rsid w:val="005D0C6F"/>
    <w:rsid w:val="005D11AE"/>
    <w:rsid w:val="005D1602"/>
    <w:rsid w:val="005D1766"/>
    <w:rsid w:val="005D18D5"/>
    <w:rsid w:val="005D1B11"/>
    <w:rsid w:val="005D2EF4"/>
    <w:rsid w:val="005D324E"/>
    <w:rsid w:val="005D3782"/>
    <w:rsid w:val="005D37A1"/>
    <w:rsid w:val="005D3CA0"/>
    <w:rsid w:val="005D4179"/>
    <w:rsid w:val="005D44C1"/>
    <w:rsid w:val="005D4A5C"/>
    <w:rsid w:val="005D515A"/>
    <w:rsid w:val="005D52B7"/>
    <w:rsid w:val="005D58B4"/>
    <w:rsid w:val="005D60EF"/>
    <w:rsid w:val="005D6373"/>
    <w:rsid w:val="005D6934"/>
    <w:rsid w:val="005D6D85"/>
    <w:rsid w:val="005D7626"/>
    <w:rsid w:val="005D798C"/>
    <w:rsid w:val="005E004D"/>
    <w:rsid w:val="005E0823"/>
    <w:rsid w:val="005E0E58"/>
    <w:rsid w:val="005E12F6"/>
    <w:rsid w:val="005E1785"/>
    <w:rsid w:val="005E1B08"/>
    <w:rsid w:val="005E1BD5"/>
    <w:rsid w:val="005E2141"/>
    <w:rsid w:val="005E2F30"/>
    <w:rsid w:val="005E2FB6"/>
    <w:rsid w:val="005E2FBB"/>
    <w:rsid w:val="005E3652"/>
    <w:rsid w:val="005E385F"/>
    <w:rsid w:val="005E475A"/>
    <w:rsid w:val="005E526C"/>
    <w:rsid w:val="005E5B81"/>
    <w:rsid w:val="005E6730"/>
    <w:rsid w:val="005E673C"/>
    <w:rsid w:val="005E71C9"/>
    <w:rsid w:val="005E7822"/>
    <w:rsid w:val="005E7B43"/>
    <w:rsid w:val="005F0309"/>
    <w:rsid w:val="005F06B4"/>
    <w:rsid w:val="005F0F0D"/>
    <w:rsid w:val="005F1B76"/>
    <w:rsid w:val="005F2847"/>
    <w:rsid w:val="005F2C40"/>
    <w:rsid w:val="005F2CB1"/>
    <w:rsid w:val="005F3025"/>
    <w:rsid w:val="005F3117"/>
    <w:rsid w:val="005F3526"/>
    <w:rsid w:val="005F37EB"/>
    <w:rsid w:val="005F544D"/>
    <w:rsid w:val="005F56A0"/>
    <w:rsid w:val="005F618C"/>
    <w:rsid w:val="005F62A9"/>
    <w:rsid w:val="005F70BD"/>
    <w:rsid w:val="006001B3"/>
    <w:rsid w:val="00600A91"/>
    <w:rsid w:val="00600FB9"/>
    <w:rsid w:val="00602428"/>
    <w:rsid w:val="0060260A"/>
    <w:rsid w:val="0060283C"/>
    <w:rsid w:val="00602C76"/>
    <w:rsid w:val="00603017"/>
    <w:rsid w:val="0060310A"/>
    <w:rsid w:val="00603C3D"/>
    <w:rsid w:val="00603DA8"/>
    <w:rsid w:val="00604201"/>
    <w:rsid w:val="00604E3E"/>
    <w:rsid w:val="00604F14"/>
    <w:rsid w:val="006050B7"/>
    <w:rsid w:val="00605472"/>
    <w:rsid w:val="00605511"/>
    <w:rsid w:val="00605C28"/>
    <w:rsid w:val="006069CB"/>
    <w:rsid w:val="006078A2"/>
    <w:rsid w:val="006078EC"/>
    <w:rsid w:val="006100A6"/>
    <w:rsid w:val="00610120"/>
    <w:rsid w:val="00610520"/>
    <w:rsid w:val="00610529"/>
    <w:rsid w:val="0061069C"/>
    <w:rsid w:val="006108B2"/>
    <w:rsid w:val="0061097A"/>
    <w:rsid w:val="00611071"/>
    <w:rsid w:val="006111CD"/>
    <w:rsid w:val="0061138D"/>
    <w:rsid w:val="0061197D"/>
    <w:rsid w:val="00611B47"/>
    <w:rsid w:val="00611B83"/>
    <w:rsid w:val="0061215B"/>
    <w:rsid w:val="00612319"/>
    <w:rsid w:val="0061251C"/>
    <w:rsid w:val="00612786"/>
    <w:rsid w:val="00612AF9"/>
    <w:rsid w:val="00613257"/>
    <w:rsid w:val="0061353B"/>
    <w:rsid w:val="006135D8"/>
    <w:rsid w:val="0061364C"/>
    <w:rsid w:val="006139C5"/>
    <w:rsid w:val="00613BCE"/>
    <w:rsid w:val="00613C8E"/>
    <w:rsid w:val="006144A6"/>
    <w:rsid w:val="006144EC"/>
    <w:rsid w:val="0061467E"/>
    <w:rsid w:val="00614811"/>
    <w:rsid w:val="00614B6A"/>
    <w:rsid w:val="00614F2A"/>
    <w:rsid w:val="006150CA"/>
    <w:rsid w:val="0061512C"/>
    <w:rsid w:val="0061538D"/>
    <w:rsid w:val="00615C44"/>
    <w:rsid w:val="00616EBB"/>
    <w:rsid w:val="0061741B"/>
    <w:rsid w:val="00617476"/>
    <w:rsid w:val="006174D1"/>
    <w:rsid w:val="00617B66"/>
    <w:rsid w:val="0062001F"/>
    <w:rsid w:val="0062024B"/>
    <w:rsid w:val="00620539"/>
    <w:rsid w:val="006208A6"/>
    <w:rsid w:val="006208F4"/>
    <w:rsid w:val="00620A71"/>
    <w:rsid w:val="00620D80"/>
    <w:rsid w:val="00621584"/>
    <w:rsid w:val="00623341"/>
    <w:rsid w:val="006234A6"/>
    <w:rsid w:val="0062391B"/>
    <w:rsid w:val="00623B33"/>
    <w:rsid w:val="00624A40"/>
    <w:rsid w:val="00624C1A"/>
    <w:rsid w:val="006253ED"/>
    <w:rsid w:val="006259E9"/>
    <w:rsid w:val="006260A7"/>
    <w:rsid w:val="006267A3"/>
    <w:rsid w:val="00627100"/>
    <w:rsid w:val="00627982"/>
    <w:rsid w:val="00630001"/>
    <w:rsid w:val="006301AD"/>
    <w:rsid w:val="00630283"/>
    <w:rsid w:val="00630612"/>
    <w:rsid w:val="00630D94"/>
    <w:rsid w:val="006311B3"/>
    <w:rsid w:val="006325E0"/>
    <w:rsid w:val="0063284C"/>
    <w:rsid w:val="00632C4B"/>
    <w:rsid w:val="00632F05"/>
    <w:rsid w:val="00632FB3"/>
    <w:rsid w:val="00633C87"/>
    <w:rsid w:val="006351F4"/>
    <w:rsid w:val="00635C21"/>
    <w:rsid w:val="00635EC6"/>
    <w:rsid w:val="0063606D"/>
    <w:rsid w:val="00636398"/>
    <w:rsid w:val="006363F7"/>
    <w:rsid w:val="006368D3"/>
    <w:rsid w:val="00636997"/>
    <w:rsid w:val="00636DCF"/>
    <w:rsid w:val="00636F13"/>
    <w:rsid w:val="006377EC"/>
    <w:rsid w:val="006379A4"/>
    <w:rsid w:val="0064095D"/>
    <w:rsid w:val="0064145A"/>
    <w:rsid w:val="0064151F"/>
    <w:rsid w:val="00641533"/>
    <w:rsid w:val="0064155F"/>
    <w:rsid w:val="006416AF"/>
    <w:rsid w:val="00641CCD"/>
    <w:rsid w:val="00641CE6"/>
    <w:rsid w:val="0064208D"/>
    <w:rsid w:val="006423E3"/>
    <w:rsid w:val="006427DD"/>
    <w:rsid w:val="00642D36"/>
    <w:rsid w:val="0064303E"/>
    <w:rsid w:val="00643475"/>
    <w:rsid w:val="0064396A"/>
    <w:rsid w:val="00643C35"/>
    <w:rsid w:val="00644129"/>
    <w:rsid w:val="0064431F"/>
    <w:rsid w:val="0064441B"/>
    <w:rsid w:val="0064519E"/>
    <w:rsid w:val="00645C81"/>
    <w:rsid w:val="00646193"/>
    <w:rsid w:val="0064624E"/>
    <w:rsid w:val="00646464"/>
    <w:rsid w:val="00650134"/>
    <w:rsid w:val="00650AB9"/>
    <w:rsid w:val="006514EF"/>
    <w:rsid w:val="00651559"/>
    <w:rsid w:val="00651A0E"/>
    <w:rsid w:val="00652C2A"/>
    <w:rsid w:val="00653A80"/>
    <w:rsid w:val="00653ADA"/>
    <w:rsid w:val="006543CF"/>
    <w:rsid w:val="00654F88"/>
    <w:rsid w:val="00654FA4"/>
    <w:rsid w:val="00655733"/>
    <w:rsid w:val="00655ACD"/>
    <w:rsid w:val="00655E9E"/>
    <w:rsid w:val="0065644D"/>
    <w:rsid w:val="00656679"/>
    <w:rsid w:val="00656859"/>
    <w:rsid w:val="0065685F"/>
    <w:rsid w:val="00656A92"/>
    <w:rsid w:val="00656CC3"/>
    <w:rsid w:val="00656DDE"/>
    <w:rsid w:val="00656DF1"/>
    <w:rsid w:val="0065714C"/>
    <w:rsid w:val="00657A44"/>
    <w:rsid w:val="00657A48"/>
    <w:rsid w:val="00657B89"/>
    <w:rsid w:val="00657E01"/>
    <w:rsid w:val="0066011D"/>
    <w:rsid w:val="00660305"/>
    <w:rsid w:val="006607C0"/>
    <w:rsid w:val="006610D7"/>
    <w:rsid w:val="006613A6"/>
    <w:rsid w:val="006614BB"/>
    <w:rsid w:val="006615BB"/>
    <w:rsid w:val="00661EEC"/>
    <w:rsid w:val="0066228F"/>
    <w:rsid w:val="0066241B"/>
    <w:rsid w:val="00662422"/>
    <w:rsid w:val="0066255C"/>
    <w:rsid w:val="006627A2"/>
    <w:rsid w:val="0066308F"/>
    <w:rsid w:val="006633B4"/>
    <w:rsid w:val="006634E6"/>
    <w:rsid w:val="006634ED"/>
    <w:rsid w:val="006637C6"/>
    <w:rsid w:val="00663D45"/>
    <w:rsid w:val="006642D5"/>
    <w:rsid w:val="00664639"/>
    <w:rsid w:val="00664975"/>
    <w:rsid w:val="00665191"/>
    <w:rsid w:val="006655EE"/>
    <w:rsid w:val="0066658D"/>
    <w:rsid w:val="00666FAD"/>
    <w:rsid w:val="00667EE7"/>
    <w:rsid w:val="00670711"/>
    <w:rsid w:val="006707A2"/>
    <w:rsid w:val="00670836"/>
    <w:rsid w:val="00670922"/>
    <w:rsid w:val="00670BE1"/>
    <w:rsid w:val="00670F69"/>
    <w:rsid w:val="00670FC6"/>
    <w:rsid w:val="00671481"/>
    <w:rsid w:val="00671C81"/>
    <w:rsid w:val="0067218F"/>
    <w:rsid w:val="00673B53"/>
    <w:rsid w:val="006741F2"/>
    <w:rsid w:val="0067487A"/>
    <w:rsid w:val="006748AA"/>
    <w:rsid w:val="00674A8C"/>
    <w:rsid w:val="00674BE6"/>
    <w:rsid w:val="00674CC3"/>
    <w:rsid w:val="00674CFF"/>
    <w:rsid w:val="00674D26"/>
    <w:rsid w:val="006751F1"/>
    <w:rsid w:val="00675346"/>
    <w:rsid w:val="0067537F"/>
    <w:rsid w:val="006755D9"/>
    <w:rsid w:val="00675C72"/>
    <w:rsid w:val="00675F7D"/>
    <w:rsid w:val="00675FB0"/>
    <w:rsid w:val="0067619C"/>
    <w:rsid w:val="00676267"/>
    <w:rsid w:val="00676444"/>
    <w:rsid w:val="00676821"/>
    <w:rsid w:val="00676CE9"/>
    <w:rsid w:val="00677043"/>
    <w:rsid w:val="006771F9"/>
    <w:rsid w:val="0067748D"/>
    <w:rsid w:val="006775C5"/>
    <w:rsid w:val="006776D7"/>
    <w:rsid w:val="006778A6"/>
    <w:rsid w:val="006800F0"/>
    <w:rsid w:val="00680E9A"/>
    <w:rsid w:val="00681003"/>
    <w:rsid w:val="006817C9"/>
    <w:rsid w:val="0068197A"/>
    <w:rsid w:val="00681B0E"/>
    <w:rsid w:val="00682BC3"/>
    <w:rsid w:val="006836A1"/>
    <w:rsid w:val="0068396F"/>
    <w:rsid w:val="00683ECE"/>
    <w:rsid w:val="006847C6"/>
    <w:rsid w:val="006849DA"/>
    <w:rsid w:val="00684EFC"/>
    <w:rsid w:val="0068565F"/>
    <w:rsid w:val="006858E7"/>
    <w:rsid w:val="00685B59"/>
    <w:rsid w:val="00685E63"/>
    <w:rsid w:val="00686581"/>
    <w:rsid w:val="006867CE"/>
    <w:rsid w:val="00687F8A"/>
    <w:rsid w:val="00690C4F"/>
    <w:rsid w:val="00691576"/>
    <w:rsid w:val="006915C9"/>
    <w:rsid w:val="00691A0F"/>
    <w:rsid w:val="00692616"/>
    <w:rsid w:val="006926C6"/>
    <w:rsid w:val="00692A6A"/>
    <w:rsid w:val="00692BBE"/>
    <w:rsid w:val="006936CB"/>
    <w:rsid w:val="00693702"/>
    <w:rsid w:val="006949FF"/>
    <w:rsid w:val="00694CE9"/>
    <w:rsid w:val="00694D4F"/>
    <w:rsid w:val="00695060"/>
    <w:rsid w:val="00695589"/>
    <w:rsid w:val="00695E76"/>
    <w:rsid w:val="00695FC2"/>
    <w:rsid w:val="00696062"/>
    <w:rsid w:val="00696949"/>
    <w:rsid w:val="00696DBF"/>
    <w:rsid w:val="00697052"/>
    <w:rsid w:val="00697507"/>
    <w:rsid w:val="00697BC1"/>
    <w:rsid w:val="006A034F"/>
    <w:rsid w:val="006A0527"/>
    <w:rsid w:val="006A06F4"/>
    <w:rsid w:val="006A09AF"/>
    <w:rsid w:val="006A0F63"/>
    <w:rsid w:val="006A27BB"/>
    <w:rsid w:val="006A2A74"/>
    <w:rsid w:val="006A2C15"/>
    <w:rsid w:val="006A2F99"/>
    <w:rsid w:val="006A39BB"/>
    <w:rsid w:val="006A3ED6"/>
    <w:rsid w:val="006A4645"/>
    <w:rsid w:val="006A46FB"/>
    <w:rsid w:val="006A47F3"/>
    <w:rsid w:val="006A48E0"/>
    <w:rsid w:val="006A497D"/>
    <w:rsid w:val="006A4AE0"/>
    <w:rsid w:val="006A52B5"/>
    <w:rsid w:val="006A5386"/>
    <w:rsid w:val="006A53D6"/>
    <w:rsid w:val="006A5878"/>
    <w:rsid w:val="006A5A46"/>
    <w:rsid w:val="006A5A62"/>
    <w:rsid w:val="006A5E28"/>
    <w:rsid w:val="006A697B"/>
    <w:rsid w:val="006A6DAB"/>
    <w:rsid w:val="006A6F75"/>
    <w:rsid w:val="006A75C4"/>
    <w:rsid w:val="006A77C5"/>
    <w:rsid w:val="006A78B2"/>
    <w:rsid w:val="006A7AFF"/>
    <w:rsid w:val="006B04D4"/>
    <w:rsid w:val="006B0617"/>
    <w:rsid w:val="006B0DEB"/>
    <w:rsid w:val="006B1216"/>
    <w:rsid w:val="006B1816"/>
    <w:rsid w:val="006B1AF0"/>
    <w:rsid w:val="006B1AFF"/>
    <w:rsid w:val="006B1EF0"/>
    <w:rsid w:val="006B2099"/>
    <w:rsid w:val="006B23BC"/>
    <w:rsid w:val="006B2AF6"/>
    <w:rsid w:val="006B2CF2"/>
    <w:rsid w:val="006B324E"/>
    <w:rsid w:val="006B362E"/>
    <w:rsid w:val="006B3949"/>
    <w:rsid w:val="006B4E4F"/>
    <w:rsid w:val="006B50CF"/>
    <w:rsid w:val="006B5477"/>
    <w:rsid w:val="006B5BF3"/>
    <w:rsid w:val="006B695C"/>
    <w:rsid w:val="006B7143"/>
    <w:rsid w:val="006B795C"/>
    <w:rsid w:val="006C03B8"/>
    <w:rsid w:val="006C0A91"/>
    <w:rsid w:val="006C0CAA"/>
    <w:rsid w:val="006C0F0D"/>
    <w:rsid w:val="006C1C24"/>
    <w:rsid w:val="006C2077"/>
    <w:rsid w:val="006C21CA"/>
    <w:rsid w:val="006C2994"/>
    <w:rsid w:val="006C2B9D"/>
    <w:rsid w:val="006C355C"/>
    <w:rsid w:val="006C3AAE"/>
    <w:rsid w:val="006C4642"/>
    <w:rsid w:val="006C467C"/>
    <w:rsid w:val="006C4865"/>
    <w:rsid w:val="006C4CE1"/>
    <w:rsid w:val="006C50BD"/>
    <w:rsid w:val="006C55A4"/>
    <w:rsid w:val="006C5EC9"/>
    <w:rsid w:val="006C6059"/>
    <w:rsid w:val="006C635B"/>
    <w:rsid w:val="006C6491"/>
    <w:rsid w:val="006C709B"/>
    <w:rsid w:val="006C732A"/>
    <w:rsid w:val="006C7522"/>
    <w:rsid w:val="006C7562"/>
    <w:rsid w:val="006C78E1"/>
    <w:rsid w:val="006D065F"/>
    <w:rsid w:val="006D0A55"/>
    <w:rsid w:val="006D0BEC"/>
    <w:rsid w:val="006D1FCF"/>
    <w:rsid w:val="006D20E1"/>
    <w:rsid w:val="006D3E41"/>
    <w:rsid w:val="006D40A8"/>
    <w:rsid w:val="006D43ED"/>
    <w:rsid w:val="006D5073"/>
    <w:rsid w:val="006D5117"/>
    <w:rsid w:val="006D591A"/>
    <w:rsid w:val="006D5E3E"/>
    <w:rsid w:val="006D6040"/>
    <w:rsid w:val="006D63F6"/>
    <w:rsid w:val="006D6CBB"/>
    <w:rsid w:val="006D6EA3"/>
    <w:rsid w:val="006D6F08"/>
    <w:rsid w:val="006D736B"/>
    <w:rsid w:val="006D7802"/>
    <w:rsid w:val="006E062C"/>
    <w:rsid w:val="006E0975"/>
    <w:rsid w:val="006E173A"/>
    <w:rsid w:val="006E1895"/>
    <w:rsid w:val="006E1C82"/>
    <w:rsid w:val="006E212C"/>
    <w:rsid w:val="006E28B7"/>
    <w:rsid w:val="006E2A9B"/>
    <w:rsid w:val="006E2C7F"/>
    <w:rsid w:val="006E3310"/>
    <w:rsid w:val="006E41F5"/>
    <w:rsid w:val="006E4DF2"/>
    <w:rsid w:val="006E4E39"/>
    <w:rsid w:val="006E4E6F"/>
    <w:rsid w:val="006E5250"/>
    <w:rsid w:val="006E526E"/>
    <w:rsid w:val="006E5306"/>
    <w:rsid w:val="006E565E"/>
    <w:rsid w:val="006E5E2A"/>
    <w:rsid w:val="006E66A4"/>
    <w:rsid w:val="006E673D"/>
    <w:rsid w:val="006E6AC8"/>
    <w:rsid w:val="006E7C2B"/>
    <w:rsid w:val="006E7D3B"/>
    <w:rsid w:val="006F00EB"/>
    <w:rsid w:val="006F019F"/>
    <w:rsid w:val="006F0204"/>
    <w:rsid w:val="006F03D0"/>
    <w:rsid w:val="006F073B"/>
    <w:rsid w:val="006F0D82"/>
    <w:rsid w:val="006F1488"/>
    <w:rsid w:val="006F1856"/>
    <w:rsid w:val="006F1B70"/>
    <w:rsid w:val="006F2030"/>
    <w:rsid w:val="006F22F9"/>
    <w:rsid w:val="006F2CF2"/>
    <w:rsid w:val="006F2D3C"/>
    <w:rsid w:val="006F2DCA"/>
    <w:rsid w:val="006F322E"/>
    <w:rsid w:val="006F341D"/>
    <w:rsid w:val="006F34ED"/>
    <w:rsid w:val="006F3792"/>
    <w:rsid w:val="006F3901"/>
    <w:rsid w:val="006F3C4C"/>
    <w:rsid w:val="006F3CDE"/>
    <w:rsid w:val="006F4060"/>
    <w:rsid w:val="006F502C"/>
    <w:rsid w:val="006F528F"/>
    <w:rsid w:val="006F581A"/>
    <w:rsid w:val="006F58D4"/>
    <w:rsid w:val="006F5B86"/>
    <w:rsid w:val="006F6582"/>
    <w:rsid w:val="006F689A"/>
    <w:rsid w:val="006F7DFF"/>
    <w:rsid w:val="00700702"/>
    <w:rsid w:val="0070071A"/>
    <w:rsid w:val="00700ED3"/>
    <w:rsid w:val="007011CE"/>
    <w:rsid w:val="007011D2"/>
    <w:rsid w:val="00701943"/>
    <w:rsid w:val="007019DE"/>
    <w:rsid w:val="00701A02"/>
    <w:rsid w:val="00701B40"/>
    <w:rsid w:val="00701E1F"/>
    <w:rsid w:val="00701ECE"/>
    <w:rsid w:val="00702027"/>
    <w:rsid w:val="007028E3"/>
    <w:rsid w:val="00703200"/>
    <w:rsid w:val="0070346E"/>
    <w:rsid w:val="00703F18"/>
    <w:rsid w:val="00704BE5"/>
    <w:rsid w:val="00704EDB"/>
    <w:rsid w:val="007056FB"/>
    <w:rsid w:val="007057C2"/>
    <w:rsid w:val="00705BD7"/>
    <w:rsid w:val="00705C24"/>
    <w:rsid w:val="00706101"/>
    <w:rsid w:val="0070611D"/>
    <w:rsid w:val="00706510"/>
    <w:rsid w:val="00707072"/>
    <w:rsid w:val="007070CC"/>
    <w:rsid w:val="00707688"/>
    <w:rsid w:val="00707B0E"/>
    <w:rsid w:val="00707C0C"/>
    <w:rsid w:val="00707D61"/>
    <w:rsid w:val="0071044A"/>
    <w:rsid w:val="007108BB"/>
    <w:rsid w:val="00710AE3"/>
    <w:rsid w:val="00710D04"/>
    <w:rsid w:val="00712287"/>
    <w:rsid w:val="00712609"/>
    <w:rsid w:val="00712772"/>
    <w:rsid w:val="00712CAB"/>
    <w:rsid w:val="007131C7"/>
    <w:rsid w:val="007131DC"/>
    <w:rsid w:val="00713D96"/>
    <w:rsid w:val="00714530"/>
    <w:rsid w:val="007145C0"/>
    <w:rsid w:val="007148D3"/>
    <w:rsid w:val="00714F39"/>
    <w:rsid w:val="00715833"/>
    <w:rsid w:val="00715859"/>
    <w:rsid w:val="0071589D"/>
    <w:rsid w:val="00715B9A"/>
    <w:rsid w:val="00715DD0"/>
    <w:rsid w:val="00716306"/>
    <w:rsid w:val="00716442"/>
    <w:rsid w:val="00717686"/>
    <w:rsid w:val="007179FF"/>
    <w:rsid w:val="0072054A"/>
    <w:rsid w:val="00720807"/>
    <w:rsid w:val="00720910"/>
    <w:rsid w:val="0072099F"/>
    <w:rsid w:val="007209FD"/>
    <w:rsid w:val="00720D74"/>
    <w:rsid w:val="00720E51"/>
    <w:rsid w:val="00721B32"/>
    <w:rsid w:val="00721EA7"/>
    <w:rsid w:val="007240D3"/>
    <w:rsid w:val="0072484D"/>
    <w:rsid w:val="00724A08"/>
    <w:rsid w:val="00724ECA"/>
    <w:rsid w:val="00724FA8"/>
    <w:rsid w:val="007253C6"/>
    <w:rsid w:val="00725425"/>
    <w:rsid w:val="007257D0"/>
    <w:rsid w:val="00726D45"/>
    <w:rsid w:val="00726EA6"/>
    <w:rsid w:val="00727208"/>
    <w:rsid w:val="00727680"/>
    <w:rsid w:val="00727B0E"/>
    <w:rsid w:val="00731A52"/>
    <w:rsid w:val="00731BF2"/>
    <w:rsid w:val="00732069"/>
    <w:rsid w:val="00732251"/>
    <w:rsid w:val="00732C1C"/>
    <w:rsid w:val="00732FE0"/>
    <w:rsid w:val="00733B2D"/>
    <w:rsid w:val="00733DE0"/>
    <w:rsid w:val="0073441E"/>
    <w:rsid w:val="007345DF"/>
    <w:rsid w:val="007348B1"/>
    <w:rsid w:val="007355D3"/>
    <w:rsid w:val="00735788"/>
    <w:rsid w:val="007359F7"/>
    <w:rsid w:val="007360C0"/>
    <w:rsid w:val="007362A6"/>
    <w:rsid w:val="007366F5"/>
    <w:rsid w:val="00736D7D"/>
    <w:rsid w:val="0073743E"/>
    <w:rsid w:val="007375DC"/>
    <w:rsid w:val="00737797"/>
    <w:rsid w:val="0073786C"/>
    <w:rsid w:val="00740D6F"/>
    <w:rsid w:val="00740E58"/>
    <w:rsid w:val="00741179"/>
    <w:rsid w:val="007414ED"/>
    <w:rsid w:val="0074159D"/>
    <w:rsid w:val="0074253C"/>
    <w:rsid w:val="00743EDC"/>
    <w:rsid w:val="00744159"/>
    <w:rsid w:val="007445A0"/>
    <w:rsid w:val="0074524B"/>
    <w:rsid w:val="00746192"/>
    <w:rsid w:val="00746757"/>
    <w:rsid w:val="007468A3"/>
    <w:rsid w:val="00746AEE"/>
    <w:rsid w:val="007472B9"/>
    <w:rsid w:val="00747D8B"/>
    <w:rsid w:val="00751228"/>
    <w:rsid w:val="00751280"/>
    <w:rsid w:val="0075154F"/>
    <w:rsid w:val="007515FD"/>
    <w:rsid w:val="0075192F"/>
    <w:rsid w:val="00752435"/>
    <w:rsid w:val="00752785"/>
    <w:rsid w:val="00752877"/>
    <w:rsid w:val="00752CBB"/>
    <w:rsid w:val="00752E85"/>
    <w:rsid w:val="00753577"/>
    <w:rsid w:val="007537A2"/>
    <w:rsid w:val="007539D9"/>
    <w:rsid w:val="00754392"/>
    <w:rsid w:val="00754961"/>
    <w:rsid w:val="00754BCE"/>
    <w:rsid w:val="00754D42"/>
    <w:rsid w:val="007554E0"/>
    <w:rsid w:val="007571E1"/>
    <w:rsid w:val="00757DC3"/>
    <w:rsid w:val="00757E7B"/>
    <w:rsid w:val="00757F8E"/>
    <w:rsid w:val="007604B2"/>
    <w:rsid w:val="007614CD"/>
    <w:rsid w:val="00761A87"/>
    <w:rsid w:val="00763113"/>
    <w:rsid w:val="007633F4"/>
    <w:rsid w:val="007635FB"/>
    <w:rsid w:val="00764224"/>
    <w:rsid w:val="00764971"/>
    <w:rsid w:val="00764F65"/>
    <w:rsid w:val="00765002"/>
    <w:rsid w:val="00765281"/>
    <w:rsid w:val="0076545E"/>
    <w:rsid w:val="00765AD6"/>
    <w:rsid w:val="00765E1C"/>
    <w:rsid w:val="00765FF7"/>
    <w:rsid w:val="007664AC"/>
    <w:rsid w:val="00766BAD"/>
    <w:rsid w:val="00766E05"/>
    <w:rsid w:val="00767134"/>
    <w:rsid w:val="00770805"/>
    <w:rsid w:val="00770A65"/>
    <w:rsid w:val="007713CB"/>
    <w:rsid w:val="0077176E"/>
    <w:rsid w:val="007722C6"/>
    <w:rsid w:val="00772323"/>
    <w:rsid w:val="007723DB"/>
    <w:rsid w:val="007729A2"/>
    <w:rsid w:val="007729C5"/>
    <w:rsid w:val="00773281"/>
    <w:rsid w:val="00773729"/>
    <w:rsid w:val="007738B0"/>
    <w:rsid w:val="00774204"/>
    <w:rsid w:val="00774278"/>
    <w:rsid w:val="007744E0"/>
    <w:rsid w:val="007747B3"/>
    <w:rsid w:val="0077495C"/>
    <w:rsid w:val="0077530F"/>
    <w:rsid w:val="007755F2"/>
    <w:rsid w:val="007760F7"/>
    <w:rsid w:val="00776971"/>
    <w:rsid w:val="0077760A"/>
    <w:rsid w:val="00777934"/>
    <w:rsid w:val="007779DE"/>
    <w:rsid w:val="00777BE6"/>
    <w:rsid w:val="00777F5E"/>
    <w:rsid w:val="00780960"/>
    <w:rsid w:val="00780A80"/>
    <w:rsid w:val="00780EEF"/>
    <w:rsid w:val="0078177E"/>
    <w:rsid w:val="00782706"/>
    <w:rsid w:val="00782971"/>
    <w:rsid w:val="00782AFE"/>
    <w:rsid w:val="0078304C"/>
    <w:rsid w:val="00783673"/>
    <w:rsid w:val="007844EB"/>
    <w:rsid w:val="00784B91"/>
    <w:rsid w:val="00785201"/>
    <w:rsid w:val="00785490"/>
    <w:rsid w:val="00785A29"/>
    <w:rsid w:val="00786481"/>
    <w:rsid w:val="007866FC"/>
    <w:rsid w:val="00787DCB"/>
    <w:rsid w:val="0079015A"/>
    <w:rsid w:val="00790234"/>
    <w:rsid w:val="00790416"/>
    <w:rsid w:val="007905D8"/>
    <w:rsid w:val="007906F2"/>
    <w:rsid w:val="00790EBB"/>
    <w:rsid w:val="00790F89"/>
    <w:rsid w:val="007915F5"/>
    <w:rsid w:val="00791684"/>
    <w:rsid w:val="0079177C"/>
    <w:rsid w:val="00791F9B"/>
    <w:rsid w:val="007920AE"/>
    <w:rsid w:val="007925EA"/>
    <w:rsid w:val="007929CF"/>
    <w:rsid w:val="00793396"/>
    <w:rsid w:val="007934A7"/>
    <w:rsid w:val="007934BC"/>
    <w:rsid w:val="00793CD8"/>
    <w:rsid w:val="00794552"/>
    <w:rsid w:val="007947C7"/>
    <w:rsid w:val="007948B4"/>
    <w:rsid w:val="00794AD5"/>
    <w:rsid w:val="00795014"/>
    <w:rsid w:val="007957D6"/>
    <w:rsid w:val="00795881"/>
    <w:rsid w:val="00795C92"/>
    <w:rsid w:val="00795F83"/>
    <w:rsid w:val="00796231"/>
    <w:rsid w:val="00796D2C"/>
    <w:rsid w:val="00796FC4"/>
    <w:rsid w:val="00797173"/>
    <w:rsid w:val="007976BF"/>
    <w:rsid w:val="007978DF"/>
    <w:rsid w:val="00797B15"/>
    <w:rsid w:val="00797F58"/>
    <w:rsid w:val="007A0319"/>
    <w:rsid w:val="007A0999"/>
    <w:rsid w:val="007A0EB1"/>
    <w:rsid w:val="007A1389"/>
    <w:rsid w:val="007A179F"/>
    <w:rsid w:val="007A1CB3"/>
    <w:rsid w:val="007A1D99"/>
    <w:rsid w:val="007A2AD8"/>
    <w:rsid w:val="007A306F"/>
    <w:rsid w:val="007A3581"/>
    <w:rsid w:val="007A36B6"/>
    <w:rsid w:val="007A39E3"/>
    <w:rsid w:val="007A3FF5"/>
    <w:rsid w:val="007A4389"/>
    <w:rsid w:val="007A43A6"/>
    <w:rsid w:val="007A44B6"/>
    <w:rsid w:val="007A4707"/>
    <w:rsid w:val="007A4AB9"/>
    <w:rsid w:val="007A574A"/>
    <w:rsid w:val="007A58A6"/>
    <w:rsid w:val="007A58D1"/>
    <w:rsid w:val="007A60B3"/>
    <w:rsid w:val="007A6309"/>
    <w:rsid w:val="007A6328"/>
    <w:rsid w:val="007A6671"/>
    <w:rsid w:val="007A6DB8"/>
    <w:rsid w:val="007A6DBE"/>
    <w:rsid w:val="007A6E4C"/>
    <w:rsid w:val="007A7EF7"/>
    <w:rsid w:val="007B020A"/>
    <w:rsid w:val="007B1DC5"/>
    <w:rsid w:val="007B23C8"/>
    <w:rsid w:val="007B3335"/>
    <w:rsid w:val="007B37CD"/>
    <w:rsid w:val="007B393E"/>
    <w:rsid w:val="007B3A8E"/>
    <w:rsid w:val="007B3AAC"/>
    <w:rsid w:val="007B3D2D"/>
    <w:rsid w:val="007B3DC3"/>
    <w:rsid w:val="007B4568"/>
    <w:rsid w:val="007B50AE"/>
    <w:rsid w:val="007B51DF"/>
    <w:rsid w:val="007B52DB"/>
    <w:rsid w:val="007B6A86"/>
    <w:rsid w:val="007B6C16"/>
    <w:rsid w:val="007B6DAB"/>
    <w:rsid w:val="007B6FFF"/>
    <w:rsid w:val="007B79F8"/>
    <w:rsid w:val="007C00DB"/>
    <w:rsid w:val="007C02D3"/>
    <w:rsid w:val="007C05DD"/>
    <w:rsid w:val="007C0D2D"/>
    <w:rsid w:val="007C102B"/>
    <w:rsid w:val="007C1ACB"/>
    <w:rsid w:val="007C287F"/>
    <w:rsid w:val="007C2BE4"/>
    <w:rsid w:val="007C3002"/>
    <w:rsid w:val="007C300D"/>
    <w:rsid w:val="007C383F"/>
    <w:rsid w:val="007C3D18"/>
    <w:rsid w:val="007C3D3B"/>
    <w:rsid w:val="007C5AF3"/>
    <w:rsid w:val="007C6085"/>
    <w:rsid w:val="007C609F"/>
    <w:rsid w:val="007C60BF"/>
    <w:rsid w:val="007C60DF"/>
    <w:rsid w:val="007C6556"/>
    <w:rsid w:val="007C6A07"/>
    <w:rsid w:val="007C754D"/>
    <w:rsid w:val="007C75A1"/>
    <w:rsid w:val="007C77A5"/>
    <w:rsid w:val="007C7964"/>
    <w:rsid w:val="007C7A08"/>
    <w:rsid w:val="007C7D69"/>
    <w:rsid w:val="007C7DBA"/>
    <w:rsid w:val="007D04E5"/>
    <w:rsid w:val="007D0511"/>
    <w:rsid w:val="007D09CE"/>
    <w:rsid w:val="007D194F"/>
    <w:rsid w:val="007D1993"/>
    <w:rsid w:val="007D1C78"/>
    <w:rsid w:val="007D294D"/>
    <w:rsid w:val="007D2EF1"/>
    <w:rsid w:val="007D3404"/>
    <w:rsid w:val="007D340D"/>
    <w:rsid w:val="007D357D"/>
    <w:rsid w:val="007D3810"/>
    <w:rsid w:val="007D38A9"/>
    <w:rsid w:val="007D43A9"/>
    <w:rsid w:val="007D43D7"/>
    <w:rsid w:val="007D4DE9"/>
    <w:rsid w:val="007D5901"/>
    <w:rsid w:val="007D6364"/>
    <w:rsid w:val="007D69AE"/>
    <w:rsid w:val="007D69FE"/>
    <w:rsid w:val="007D7526"/>
    <w:rsid w:val="007D7AE9"/>
    <w:rsid w:val="007D7CF6"/>
    <w:rsid w:val="007E1ED3"/>
    <w:rsid w:val="007E29A5"/>
    <w:rsid w:val="007E2CA7"/>
    <w:rsid w:val="007E3372"/>
    <w:rsid w:val="007E35D4"/>
    <w:rsid w:val="007E3AE4"/>
    <w:rsid w:val="007E4610"/>
    <w:rsid w:val="007E4715"/>
    <w:rsid w:val="007E48B9"/>
    <w:rsid w:val="007E505B"/>
    <w:rsid w:val="007E5FAD"/>
    <w:rsid w:val="007E6C14"/>
    <w:rsid w:val="007E7091"/>
    <w:rsid w:val="007E740C"/>
    <w:rsid w:val="007E75A9"/>
    <w:rsid w:val="007E75AD"/>
    <w:rsid w:val="007F0855"/>
    <w:rsid w:val="007F0E2F"/>
    <w:rsid w:val="007F12F9"/>
    <w:rsid w:val="007F2A6B"/>
    <w:rsid w:val="007F3082"/>
    <w:rsid w:val="007F33F4"/>
    <w:rsid w:val="007F354C"/>
    <w:rsid w:val="007F39E4"/>
    <w:rsid w:val="007F3E23"/>
    <w:rsid w:val="007F42AD"/>
    <w:rsid w:val="007F436B"/>
    <w:rsid w:val="007F4925"/>
    <w:rsid w:val="007F4A5D"/>
    <w:rsid w:val="007F5019"/>
    <w:rsid w:val="007F5113"/>
    <w:rsid w:val="007F5E07"/>
    <w:rsid w:val="007F5FE1"/>
    <w:rsid w:val="007F6077"/>
    <w:rsid w:val="007F6133"/>
    <w:rsid w:val="007F68F1"/>
    <w:rsid w:val="007F73BD"/>
    <w:rsid w:val="007F7B18"/>
    <w:rsid w:val="007F7C8A"/>
    <w:rsid w:val="008000A5"/>
    <w:rsid w:val="00800251"/>
    <w:rsid w:val="008004D4"/>
    <w:rsid w:val="008009B7"/>
    <w:rsid w:val="00800B84"/>
    <w:rsid w:val="00800BC1"/>
    <w:rsid w:val="008010BD"/>
    <w:rsid w:val="00803309"/>
    <w:rsid w:val="00803424"/>
    <w:rsid w:val="00803490"/>
    <w:rsid w:val="00803691"/>
    <w:rsid w:val="00803D24"/>
    <w:rsid w:val="00803FAE"/>
    <w:rsid w:val="00804062"/>
    <w:rsid w:val="0080449E"/>
    <w:rsid w:val="0080542A"/>
    <w:rsid w:val="0080574A"/>
    <w:rsid w:val="00805E14"/>
    <w:rsid w:val="0080605F"/>
    <w:rsid w:val="00806302"/>
    <w:rsid w:val="00806A38"/>
    <w:rsid w:val="00807786"/>
    <w:rsid w:val="00807BED"/>
    <w:rsid w:val="00807D99"/>
    <w:rsid w:val="00807ECA"/>
    <w:rsid w:val="008103B2"/>
    <w:rsid w:val="00810885"/>
    <w:rsid w:val="008109D8"/>
    <w:rsid w:val="00810F49"/>
    <w:rsid w:val="008112AB"/>
    <w:rsid w:val="0081158C"/>
    <w:rsid w:val="008116B1"/>
    <w:rsid w:val="008117CD"/>
    <w:rsid w:val="00811FCB"/>
    <w:rsid w:val="00812C36"/>
    <w:rsid w:val="00813665"/>
    <w:rsid w:val="00813DA8"/>
    <w:rsid w:val="00814E26"/>
    <w:rsid w:val="0081525C"/>
    <w:rsid w:val="008158D6"/>
    <w:rsid w:val="00815B2F"/>
    <w:rsid w:val="0081671C"/>
    <w:rsid w:val="008168FD"/>
    <w:rsid w:val="00816F1F"/>
    <w:rsid w:val="00817035"/>
    <w:rsid w:val="00817196"/>
    <w:rsid w:val="00817880"/>
    <w:rsid w:val="00817B73"/>
    <w:rsid w:val="00820037"/>
    <w:rsid w:val="00820512"/>
    <w:rsid w:val="00821ED5"/>
    <w:rsid w:val="00822130"/>
    <w:rsid w:val="00822B1A"/>
    <w:rsid w:val="008231B6"/>
    <w:rsid w:val="008235DB"/>
    <w:rsid w:val="00823745"/>
    <w:rsid w:val="00823B80"/>
    <w:rsid w:val="00823D82"/>
    <w:rsid w:val="00823DE1"/>
    <w:rsid w:val="008240DD"/>
    <w:rsid w:val="0082421C"/>
    <w:rsid w:val="00824AB4"/>
    <w:rsid w:val="00824B58"/>
    <w:rsid w:val="00824C08"/>
    <w:rsid w:val="00824D7E"/>
    <w:rsid w:val="008254B8"/>
    <w:rsid w:val="008259F1"/>
    <w:rsid w:val="00825C42"/>
    <w:rsid w:val="00825D25"/>
    <w:rsid w:val="00825DC1"/>
    <w:rsid w:val="00825EC4"/>
    <w:rsid w:val="00825FB3"/>
    <w:rsid w:val="00826240"/>
    <w:rsid w:val="008266D2"/>
    <w:rsid w:val="00827420"/>
    <w:rsid w:val="00827D6F"/>
    <w:rsid w:val="008300F5"/>
    <w:rsid w:val="00830A15"/>
    <w:rsid w:val="00830CA7"/>
    <w:rsid w:val="0083101F"/>
    <w:rsid w:val="0083145B"/>
    <w:rsid w:val="0083185B"/>
    <w:rsid w:val="008321A9"/>
    <w:rsid w:val="00832F74"/>
    <w:rsid w:val="00833231"/>
    <w:rsid w:val="008341D3"/>
    <w:rsid w:val="00834632"/>
    <w:rsid w:val="00834AAA"/>
    <w:rsid w:val="008358E2"/>
    <w:rsid w:val="00835FC6"/>
    <w:rsid w:val="00836B0D"/>
    <w:rsid w:val="00837088"/>
    <w:rsid w:val="008373DF"/>
    <w:rsid w:val="008376AC"/>
    <w:rsid w:val="00837D4A"/>
    <w:rsid w:val="00837DB6"/>
    <w:rsid w:val="0084010E"/>
    <w:rsid w:val="008403FF"/>
    <w:rsid w:val="00841742"/>
    <w:rsid w:val="00841994"/>
    <w:rsid w:val="00841B52"/>
    <w:rsid w:val="00841B90"/>
    <w:rsid w:val="00842904"/>
    <w:rsid w:val="00843248"/>
    <w:rsid w:val="00843CD4"/>
    <w:rsid w:val="00844132"/>
    <w:rsid w:val="008444E8"/>
    <w:rsid w:val="00844E80"/>
    <w:rsid w:val="00844FBE"/>
    <w:rsid w:val="00845466"/>
    <w:rsid w:val="00845E34"/>
    <w:rsid w:val="00846329"/>
    <w:rsid w:val="008463AC"/>
    <w:rsid w:val="00846FE7"/>
    <w:rsid w:val="00847027"/>
    <w:rsid w:val="00847A91"/>
    <w:rsid w:val="008500D8"/>
    <w:rsid w:val="0085124A"/>
    <w:rsid w:val="00851848"/>
    <w:rsid w:val="00852344"/>
    <w:rsid w:val="0085258B"/>
    <w:rsid w:val="008527AA"/>
    <w:rsid w:val="00853453"/>
    <w:rsid w:val="00853872"/>
    <w:rsid w:val="008542F2"/>
    <w:rsid w:val="0085540A"/>
    <w:rsid w:val="00856911"/>
    <w:rsid w:val="008571AA"/>
    <w:rsid w:val="00857485"/>
    <w:rsid w:val="00857B26"/>
    <w:rsid w:val="00857D52"/>
    <w:rsid w:val="0086080D"/>
    <w:rsid w:val="00862A72"/>
    <w:rsid w:val="00862B58"/>
    <w:rsid w:val="00862C99"/>
    <w:rsid w:val="00862CA7"/>
    <w:rsid w:val="00862E5F"/>
    <w:rsid w:val="008634E7"/>
    <w:rsid w:val="00863659"/>
    <w:rsid w:val="008639FE"/>
    <w:rsid w:val="008645DB"/>
    <w:rsid w:val="00864930"/>
    <w:rsid w:val="00864DC4"/>
    <w:rsid w:val="00864E69"/>
    <w:rsid w:val="00864EFB"/>
    <w:rsid w:val="0086588B"/>
    <w:rsid w:val="00866881"/>
    <w:rsid w:val="0086716C"/>
    <w:rsid w:val="008671FA"/>
    <w:rsid w:val="008677FD"/>
    <w:rsid w:val="00867C01"/>
    <w:rsid w:val="008706D4"/>
    <w:rsid w:val="00870A5E"/>
    <w:rsid w:val="00870EF1"/>
    <w:rsid w:val="00870F50"/>
    <w:rsid w:val="00870F8A"/>
    <w:rsid w:val="0087147F"/>
    <w:rsid w:val="008719A4"/>
    <w:rsid w:val="00871D23"/>
    <w:rsid w:val="00872B34"/>
    <w:rsid w:val="008740A7"/>
    <w:rsid w:val="00874312"/>
    <w:rsid w:val="0087437C"/>
    <w:rsid w:val="008754CF"/>
    <w:rsid w:val="00875B87"/>
    <w:rsid w:val="00875CD7"/>
    <w:rsid w:val="00875D4E"/>
    <w:rsid w:val="00875DC9"/>
    <w:rsid w:val="008769A2"/>
    <w:rsid w:val="00876B4D"/>
    <w:rsid w:val="00876F93"/>
    <w:rsid w:val="00877292"/>
    <w:rsid w:val="00877742"/>
    <w:rsid w:val="00877F18"/>
    <w:rsid w:val="00880A1C"/>
    <w:rsid w:val="00880C6A"/>
    <w:rsid w:val="00880CAC"/>
    <w:rsid w:val="008813E3"/>
    <w:rsid w:val="00881A06"/>
    <w:rsid w:val="00881AE0"/>
    <w:rsid w:val="008824E9"/>
    <w:rsid w:val="00882547"/>
    <w:rsid w:val="00882F78"/>
    <w:rsid w:val="00883355"/>
    <w:rsid w:val="00883E9D"/>
    <w:rsid w:val="00884392"/>
    <w:rsid w:val="00884C9F"/>
    <w:rsid w:val="00885E48"/>
    <w:rsid w:val="00885E84"/>
    <w:rsid w:val="00885F76"/>
    <w:rsid w:val="00886E7A"/>
    <w:rsid w:val="00886EC9"/>
    <w:rsid w:val="00886F5D"/>
    <w:rsid w:val="008875F1"/>
    <w:rsid w:val="00887869"/>
    <w:rsid w:val="00890700"/>
    <w:rsid w:val="00890F5C"/>
    <w:rsid w:val="008910C7"/>
    <w:rsid w:val="008910DF"/>
    <w:rsid w:val="008916FB"/>
    <w:rsid w:val="00891AB7"/>
    <w:rsid w:val="00891BD0"/>
    <w:rsid w:val="00891F8F"/>
    <w:rsid w:val="00892C07"/>
    <w:rsid w:val="008933F0"/>
    <w:rsid w:val="00893A8A"/>
    <w:rsid w:val="008941E3"/>
    <w:rsid w:val="00894225"/>
    <w:rsid w:val="00894303"/>
    <w:rsid w:val="00894A88"/>
    <w:rsid w:val="00894CA8"/>
    <w:rsid w:val="00894D87"/>
    <w:rsid w:val="00895386"/>
    <w:rsid w:val="008958C0"/>
    <w:rsid w:val="00895B6F"/>
    <w:rsid w:val="00895E1A"/>
    <w:rsid w:val="00896277"/>
    <w:rsid w:val="00896CB8"/>
    <w:rsid w:val="008975D1"/>
    <w:rsid w:val="0089768F"/>
    <w:rsid w:val="0089777E"/>
    <w:rsid w:val="008978DB"/>
    <w:rsid w:val="00897AFE"/>
    <w:rsid w:val="00897BB1"/>
    <w:rsid w:val="00897DD7"/>
    <w:rsid w:val="008A050E"/>
    <w:rsid w:val="008A0D66"/>
    <w:rsid w:val="008A1BAF"/>
    <w:rsid w:val="008A1DFF"/>
    <w:rsid w:val="008A21FF"/>
    <w:rsid w:val="008A2774"/>
    <w:rsid w:val="008A27A1"/>
    <w:rsid w:val="008A289C"/>
    <w:rsid w:val="008A2CE2"/>
    <w:rsid w:val="008A2EFF"/>
    <w:rsid w:val="008A30AC"/>
    <w:rsid w:val="008A3B29"/>
    <w:rsid w:val="008A3C78"/>
    <w:rsid w:val="008A4121"/>
    <w:rsid w:val="008A449D"/>
    <w:rsid w:val="008A44B8"/>
    <w:rsid w:val="008A44E2"/>
    <w:rsid w:val="008A4DD1"/>
    <w:rsid w:val="008A4E1E"/>
    <w:rsid w:val="008A5162"/>
    <w:rsid w:val="008A51A8"/>
    <w:rsid w:val="008A54C7"/>
    <w:rsid w:val="008A5891"/>
    <w:rsid w:val="008A591E"/>
    <w:rsid w:val="008A5C79"/>
    <w:rsid w:val="008A5E2C"/>
    <w:rsid w:val="008A6836"/>
    <w:rsid w:val="008A68C8"/>
    <w:rsid w:val="008A6EAC"/>
    <w:rsid w:val="008A77D8"/>
    <w:rsid w:val="008A77DE"/>
    <w:rsid w:val="008A794E"/>
    <w:rsid w:val="008A7AAE"/>
    <w:rsid w:val="008A7C6E"/>
    <w:rsid w:val="008B0483"/>
    <w:rsid w:val="008B08C7"/>
    <w:rsid w:val="008B0B4F"/>
    <w:rsid w:val="008B0DBF"/>
    <w:rsid w:val="008B120C"/>
    <w:rsid w:val="008B1E98"/>
    <w:rsid w:val="008B2DBF"/>
    <w:rsid w:val="008B34D3"/>
    <w:rsid w:val="008B4E5F"/>
    <w:rsid w:val="008B51A0"/>
    <w:rsid w:val="008B57D2"/>
    <w:rsid w:val="008B592A"/>
    <w:rsid w:val="008B5B2F"/>
    <w:rsid w:val="008B5DA6"/>
    <w:rsid w:val="008B61AE"/>
    <w:rsid w:val="008B6A54"/>
    <w:rsid w:val="008B7B5C"/>
    <w:rsid w:val="008C016A"/>
    <w:rsid w:val="008C0C99"/>
    <w:rsid w:val="008C0F0E"/>
    <w:rsid w:val="008C1535"/>
    <w:rsid w:val="008C16EB"/>
    <w:rsid w:val="008C1808"/>
    <w:rsid w:val="008C2017"/>
    <w:rsid w:val="008C20C5"/>
    <w:rsid w:val="008C23F7"/>
    <w:rsid w:val="008C2BF1"/>
    <w:rsid w:val="008C31DC"/>
    <w:rsid w:val="008C3988"/>
    <w:rsid w:val="008C3D84"/>
    <w:rsid w:val="008C45B5"/>
    <w:rsid w:val="008C45C2"/>
    <w:rsid w:val="008C4618"/>
    <w:rsid w:val="008C4958"/>
    <w:rsid w:val="008C4BAA"/>
    <w:rsid w:val="008C5664"/>
    <w:rsid w:val="008C5908"/>
    <w:rsid w:val="008C5D9E"/>
    <w:rsid w:val="008C5FBA"/>
    <w:rsid w:val="008C62FE"/>
    <w:rsid w:val="008C63D3"/>
    <w:rsid w:val="008C6566"/>
    <w:rsid w:val="008C6A9C"/>
    <w:rsid w:val="008C6AE8"/>
    <w:rsid w:val="008C721D"/>
    <w:rsid w:val="008C7573"/>
    <w:rsid w:val="008C797B"/>
    <w:rsid w:val="008C7CEB"/>
    <w:rsid w:val="008D00A5"/>
    <w:rsid w:val="008D034F"/>
    <w:rsid w:val="008D15F9"/>
    <w:rsid w:val="008D256E"/>
    <w:rsid w:val="008D2A3F"/>
    <w:rsid w:val="008D2D72"/>
    <w:rsid w:val="008D313B"/>
    <w:rsid w:val="008D3497"/>
    <w:rsid w:val="008D34F1"/>
    <w:rsid w:val="008D39D8"/>
    <w:rsid w:val="008D3E39"/>
    <w:rsid w:val="008D3FF7"/>
    <w:rsid w:val="008D4338"/>
    <w:rsid w:val="008D4404"/>
    <w:rsid w:val="008D4B02"/>
    <w:rsid w:val="008D4CD1"/>
    <w:rsid w:val="008D4E27"/>
    <w:rsid w:val="008D51EF"/>
    <w:rsid w:val="008D5CCA"/>
    <w:rsid w:val="008D6045"/>
    <w:rsid w:val="008D60B2"/>
    <w:rsid w:val="008D699E"/>
    <w:rsid w:val="008D6A9C"/>
    <w:rsid w:val="008D6D1A"/>
    <w:rsid w:val="008D708B"/>
    <w:rsid w:val="008D71D5"/>
    <w:rsid w:val="008D7467"/>
    <w:rsid w:val="008D7739"/>
    <w:rsid w:val="008D7EE6"/>
    <w:rsid w:val="008E02D0"/>
    <w:rsid w:val="008E065E"/>
    <w:rsid w:val="008E0927"/>
    <w:rsid w:val="008E107D"/>
    <w:rsid w:val="008E10A7"/>
    <w:rsid w:val="008E1909"/>
    <w:rsid w:val="008E1A76"/>
    <w:rsid w:val="008E2208"/>
    <w:rsid w:val="008E230D"/>
    <w:rsid w:val="008E37B8"/>
    <w:rsid w:val="008E410F"/>
    <w:rsid w:val="008E4B42"/>
    <w:rsid w:val="008E5359"/>
    <w:rsid w:val="008E5B54"/>
    <w:rsid w:val="008E5F34"/>
    <w:rsid w:val="008E6246"/>
    <w:rsid w:val="008E69CD"/>
    <w:rsid w:val="008E6E5D"/>
    <w:rsid w:val="008E7374"/>
    <w:rsid w:val="008E78ED"/>
    <w:rsid w:val="008E7DC8"/>
    <w:rsid w:val="008F0C11"/>
    <w:rsid w:val="008F102F"/>
    <w:rsid w:val="008F11F3"/>
    <w:rsid w:val="008F1C4E"/>
    <w:rsid w:val="008F1CE7"/>
    <w:rsid w:val="008F1EAB"/>
    <w:rsid w:val="008F22E5"/>
    <w:rsid w:val="008F2B32"/>
    <w:rsid w:val="008F2DDA"/>
    <w:rsid w:val="008F33DC"/>
    <w:rsid w:val="008F368D"/>
    <w:rsid w:val="008F3A92"/>
    <w:rsid w:val="008F3EED"/>
    <w:rsid w:val="008F3F91"/>
    <w:rsid w:val="008F41A6"/>
    <w:rsid w:val="008F477F"/>
    <w:rsid w:val="008F5A63"/>
    <w:rsid w:val="008F5BC9"/>
    <w:rsid w:val="008F5BEC"/>
    <w:rsid w:val="008F72E1"/>
    <w:rsid w:val="008F7B03"/>
    <w:rsid w:val="008F7E15"/>
    <w:rsid w:val="00900492"/>
    <w:rsid w:val="009006E2"/>
    <w:rsid w:val="0090098C"/>
    <w:rsid w:val="00900C68"/>
    <w:rsid w:val="0090218C"/>
    <w:rsid w:val="00902350"/>
    <w:rsid w:val="009028E7"/>
    <w:rsid w:val="009029F9"/>
    <w:rsid w:val="0090336B"/>
    <w:rsid w:val="0090358B"/>
    <w:rsid w:val="009037D2"/>
    <w:rsid w:val="00904780"/>
    <w:rsid w:val="009053AA"/>
    <w:rsid w:val="00905471"/>
    <w:rsid w:val="0090558F"/>
    <w:rsid w:val="00905797"/>
    <w:rsid w:val="00905ECB"/>
    <w:rsid w:val="009064B7"/>
    <w:rsid w:val="00906565"/>
    <w:rsid w:val="00906939"/>
    <w:rsid w:val="00906ED9"/>
    <w:rsid w:val="009077FE"/>
    <w:rsid w:val="00907B70"/>
    <w:rsid w:val="00907F4E"/>
    <w:rsid w:val="009107B7"/>
    <w:rsid w:val="00910B7D"/>
    <w:rsid w:val="00911730"/>
    <w:rsid w:val="00911CB7"/>
    <w:rsid w:val="00911DFB"/>
    <w:rsid w:val="00912061"/>
    <w:rsid w:val="00912C4D"/>
    <w:rsid w:val="00912C82"/>
    <w:rsid w:val="009139D9"/>
    <w:rsid w:val="00913BA4"/>
    <w:rsid w:val="00914278"/>
    <w:rsid w:val="00914AD8"/>
    <w:rsid w:val="00914D8F"/>
    <w:rsid w:val="00916079"/>
    <w:rsid w:val="009162C9"/>
    <w:rsid w:val="009162FD"/>
    <w:rsid w:val="00916475"/>
    <w:rsid w:val="00916B6D"/>
    <w:rsid w:val="00916B73"/>
    <w:rsid w:val="0091735C"/>
    <w:rsid w:val="0091796B"/>
    <w:rsid w:val="00917CE9"/>
    <w:rsid w:val="0092074E"/>
    <w:rsid w:val="0092075B"/>
    <w:rsid w:val="00920BF2"/>
    <w:rsid w:val="00921412"/>
    <w:rsid w:val="00922010"/>
    <w:rsid w:val="00922EA2"/>
    <w:rsid w:val="0092322D"/>
    <w:rsid w:val="00924391"/>
    <w:rsid w:val="00924939"/>
    <w:rsid w:val="00924EBD"/>
    <w:rsid w:val="00924F0D"/>
    <w:rsid w:val="009253E2"/>
    <w:rsid w:val="00925694"/>
    <w:rsid w:val="009258E5"/>
    <w:rsid w:val="0092598B"/>
    <w:rsid w:val="00926EB2"/>
    <w:rsid w:val="00926F5C"/>
    <w:rsid w:val="00927275"/>
    <w:rsid w:val="009274CE"/>
    <w:rsid w:val="00927976"/>
    <w:rsid w:val="009302AC"/>
    <w:rsid w:val="009309DF"/>
    <w:rsid w:val="0093105D"/>
    <w:rsid w:val="00931465"/>
    <w:rsid w:val="00931BD9"/>
    <w:rsid w:val="009325E9"/>
    <w:rsid w:val="00932696"/>
    <w:rsid w:val="00932899"/>
    <w:rsid w:val="00932F2D"/>
    <w:rsid w:val="00932F39"/>
    <w:rsid w:val="00933429"/>
    <w:rsid w:val="00933C72"/>
    <w:rsid w:val="00934A92"/>
    <w:rsid w:val="00934D2F"/>
    <w:rsid w:val="00934D45"/>
    <w:rsid w:val="009353F8"/>
    <w:rsid w:val="00935C22"/>
    <w:rsid w:val="00936264"/>
    <w:rsid w:val="009368F3"/>
    <w:rsid w:val="00936C0C"/>
    <w:rsid w:val="00937874"/>
    <w:rsid w:val="00940216"/>
    <w:rsid w:val="00940C6F"/>
    <w:rsid w:val="00941188"/>
    <w:rsid w:val="00941636"/>
    <w:rsid w:val="00941F29"/>
    <w:rsid w:val="009422D4"/>
    <w:rsid w:val="009425FF"/>
    <w:rsid w:val="00942764"/>
    <w:rsid w:val="00943742"/>
    <w:rsid w:val="00943A87"/>
    <w:rsid w:val="00943FD1"/>
    <w:rsid w:val="00944772"/>
    <w:rsid w:val="0094491C"/>
    <w:rsid w:val="0094500B"/>
    <w:rsid w:val="009450CD"/>
    <w:rsid w:val="0094585E"/>
    <w:rsid w:val="00945C05"/>
    <w:rsid w:val="00946279"/>
    <w:rsid w:val="00946945"/>
    <w:rsid w:val="00947713"/>
    <w:rsid w:val="00947E58"/>
    <w:rsid w:val="00950457"/>
    <w:rsid w:val="00950C35"/>
    <w:rsid w:val="00950DE7"/>
    <w:rsid w:val="00950E68"/>
    <w:rsid w:val="0095104F"/>
    <w:rsid w:val="009511CA"/>
    <w:rsid w:val="009520E1"/>
    <w:rsid w:val="0095213B"/>
    <w:rsid w:val="00952345"/>
    <w:rsid w:val="0095294B"/>
    <w:rsid w:val="00953616"/>
    <w:rsid w:val="00953920"/>
    <w:rsid w:val="00953D47"/>
    <w:rsid w:val="00954AAA"/>
    <w:rsid w:val="00954DEB"/>
    <w:rsid w:val="009553A4"/>
    <w:rsid w:val="009557AE"/>
    <w:rsid w:val="00955848"/>
    <w:rsid w:val="00955D59"/>
    <w:rsid w:val="009561B2"/>
    <w:rsid w:val="0095681E"/>
    <w:rsid w:val="00956995"/>
    <w:rsid w:val="009572C3"/>
    <w:rsid w:val="009572D4"/>
    <w:rsid w:val="009578DC"/>
    <w:rsid w:val="00957D08"/>
    <w:rsid w:val="00960537"/>
    <w:rsid w:val="009607AA"/>
    <w:rsid w:val="00960BE6"/>
    <w:rsid w:val="00961164"/>
    <w:rsid w:val="00961921"/>
    <w:rsid w:val="00961AAF"/>
    <w:rsid w:val="00961DEB"/>
    <w:rsid w:val="00962811"/>
    <w:rsid w:val="009629BA"/>
    <w:rsid w:val="00962C4C"/>
    <w:rsid w:val="0096365F"/>
    <w:rsid w:val="0096430A"/>
    <w:rsid w:val="00965423"/>
    <w:rsid w:val="0096554B"/>
    <w:rsid w:val="0096584A"/>
    <w:rsid w:val="00966811"/>
    <w:rsid w:val="00967368"/>
    <w:rsid w:val="00970278"/>
    <w:rsid w:val="009705AB"/>
    <w:rsid w:val="009714E8"/>
    <w:rsid w:val="009715D0"/>
    <w:rsid w:val="00971690"/>
    <w:rsid w:val="00971B50"/>
    <w:rsid w:val="00971D25"/>
    <w:rsid w:val="00971F08"/>
    <w:rsid w:val="009727F9"/>
    <w:rsid w:val="009732CC"/>
    <w:rsid w:val="009739D1"/>
    <w:rsid w:val="00973AA4"/>
    <w:rsid w:val="00973EEE"/>
    <w:rsid w:val="00974742"/>
    <w:rsid w:val="00974B94"/>
    <w:rsid w:val="00975C1F"/>
    <w:rsid w:val="0097603D"/>
    <w:rsid w:val="00976065"/>
    <w:rsid w:val="00976949"/>
    <w:rsid w:val="0097712C"/>
    <w:rsid w:val="00977751"/>
    <w:rsid w:val="0097781F"/>
    <w:rsid w:val="00980477"/>
    <w:rsid w:val="00980E7E"/>
    <w:rsid w:val="00981202"/>
    <w:rsid w:val="00981D2D"/>
    <w:rsid w:val="00982280"/>
    <w:rsid w:val="00982330"/>
    <w:rsid w:val="0098280C"/>
    <w:rsid w:val="00982E6A"/>
    <w:rsid w:val="00983686"/>
    <w:rsid w:val="0098379A"/>
    <w:rsid w:val="00983D4B"/>
    <w:rsid w:val="00983E65"/>
    <w:rsid w:val="00984C24"/>
    <w:rsid w:val="00984D76"/>
    <w:rsid w:val="009851B4"/>
    <w:rsid w:val="00985253"/>
    <w:rsid w:val="009853B3"/>
    <w:rsid w:val="009854E3"/>
    <w:rsid w:val="0098584E"/>
    <w:rsid w:val="00986536"/>
    <w:rsid w:val="00987994"/>
    <w:rsid w:val="00990630"/>
    <w:rsid w:val="00990B80"/>
    <w:rsid w:val="00990E25"/>
    <w:rsid w:val="009913D5"/>
    <w:rsid w:val="0099152D"/>
    <w:rsid w:val="00991761"/>
    <w:rsid w:val="009919E1"/>
    <w:rsid w:val="00991D66"/>
    <w:rsid w:val="009923A6"/>
    <w:rsid w:val="009924EB"/>
    <w:rsid w:val="00992F9D"/>
    <w:rsid w:val="00993063"/>
    <w:rsid w:val="009947DD"/>
    <w:rsid w:val="00994CEF"/>
    <w:rsid w:val="00994DCA"/>
    <w:rsid w:val="00995122"/>
    <w:rsid w:val="009953CC"/>
    <w:rsid w:val="00995695"/>
    <w:rsid w:val="009956F8"/>
    <w:rsid w:val="009959BA"/>
    <w:rsid w:val="009960EC"/>
    <w:rsid w:val="00996665"/>
    <w:rsid w:val="0099670F"/>
    <w:rsid w:val="00996E04"/>
    <w:rsid w:val="00996F5A"/>
    <w:rsid w:val="009970DD"/>
    <w:rsid w:val="009A02DF"/>
    <w:rsid w:val="009A0DB3"/>
    <w:rsid w:val="009A0FBA"/>
    <w:rsid w:val="009A105C"/>
    <w:rsid w:val="009A1220"/>
    <w:rsid w:val="009A1231"/>
    <w:rsid w:val="009A1601"/>
    <w:rsid w:val="009A1645"/>
    <w:rsid w:val="009A1C9A"/>
    <w:rsid w:val="009A243C"/>
    <w:rsid w:val="009A24A4"/>
    <w:rsid w:val="009A2566"/>
    <w:rsid w:val="009A2D4E"/>
    <w:rsid w:val="009A2E0D"/>
    <w:rsid w:val="009A3BB6"/>
    <w:rsid w:val="009A3F2F"/>
    <w:rsid w:val="009A4461"/>
    <w:rsid w:val="009A462D"/>
    <w:rsid w:val="009A46A2"/>
    <w:rsid w:val="009A4C73"/>
    <w:rsid w:val="009A5574"/>
    <w:rsid w:val="009A56B1"/>
    <w:rsid w:val="009A5983"/>
    <w:rsid w:val="009A5CBA"/>
    <w:rsid w:val="009A5FA6"/>
    <w:rsid w:val="009A63A9"/>
    <w:rsid w:val="009A6D69"/>
    <w:rsid w:val="009A70AF"/>
    <w:rsid w:val="009A7936"/>
    <w:rsid w:val="009A7B5B"/>
    <w:rsid w:val="009A7FC0"/>
    <w:rsid w:val="009B15BF"/>
    <w:rsid w:val="009B165F"/>
    <w:rsid w:val="009B1761"/>
    <w:rsid w:val="009B1F30"/>
    <w:rsid w:val="009B2057"/>
    <w:rsid w:val="009B2192"/>
    <w:rsid w:val="009B2651"/>
    <w:rsid w:val="009B2BC9"/>
    <w:rsid w:val="009B3335"/>
    <w:rsid w:val="009B3AC2"/>
    <w:rsid w:val="009B4B4A"/>
    <w:rsid w:val="009B4DF4"/>
    <w:rsid w:val="009B564E"/>
    <w:rsid w:val="009B5987"/>
    <w:rsid w:val="009B68DE"/>
    <w:rsid w:val="009B6C10"/>
    <w:rsid w:val="009B7145"/>
    <w:rsid w:val="009B7E87"/>
    <w:rsid w:val="009C0169"/>
    <w:rsid w:val="009C0305"/>
    <w:rsid w:val="009C09D0"/>
    <w:rsid w:val="009C0B02"/>
    <w:rsid w:val="009C135C"/>
    <w:rsid w:val="009C17ED"/>
    <w:rsid w:val="009C1B8F"/>
    <w:rsid w:val="009C24D8"/>
    <w:rsid w:val="009C3E78"/>
    <w:rsid w:val="009C403E"/>
    <w:rsid w:val="009C4212"/>
    <w:rsid w:val="009C42E0"/>
    <w:rsid w:val="009C4445"/>
    <w:rsid w:val="009C4718"/>
    <w:rsid w:val="009C47D9"/>
    <w:rsid w:val="009C4EDC"/>
    <w:rsid w:val="009C5A96"/>
    <w:rsid w:val="009C5AE4"/>
    <w:rsid w:val="009C62D3"/>
    <w:rsid w:val="009C6307"/>
    <w:rsid w:val="009C6D11"/>
    <w:rsid w:val="009C6D8B"/>
    <w:rsid w:val="009C7509"/>
    <w:rsid w:val="009C7C3C"/>
    <w:rsid w:val="009D01CD"/>
    <w:rsid w:val="009D050B"/>
    <w:rsid w:val="009D05D3"/>
    <w:rsid w:val="009D1630"/>
    <w:rsid w:val="009D1DDF"/>
    <w:rsid w:val="009D2E5D"/>
    <w:rsid w:val="009D3371"/>
    <w:rsid w:val="009D36F1"/>
    <w:rsid w:val="009D3941"/>
    <w:rsid w:val="009D4F95"/>
    <w:rsid w:val="009D4FF0"/>
    <w:rsid w:val="009D5079"/>
    <w:rsid w:val="009D54A1"/>
    <w:rsid w:val="009D587D"/>
    <w:rsid w:val="009D5988"/>
    <w:rsid w:val="009D659F"/>
    <w:rsid w:val="009D6F01"/>
    <w:rsid w:val="009D703C"/>
    <w:rsid w:val="009D718F"/>
    <w:rsid w:val="009D7250"/>
    <w:rsid w:val="009E0394"/>
    <w:rsid w:val="009E05CA"/>
    <w:rsid w:val="009E068F"/>
    <w:rsid w:val="009E0DC1"/>
    <w:rsid w:val="009E0F31"/>
    <w:rsid w:val="009E1273"/>
    <w:rsid w:val="009E14E0"/>
    <w:rsid w:val="009E158E"/>
    <w:rsid w:val="009E2544"/>
    <w:rsid w:val="009E2815"/>
    <w:rsid w:val="009E3548"/>
    <w:rsid w:val="009E35DB"/>
    <w:rsid w:val="009E443E"/>
    <w:rsid w:val="009E46A1"/>
    <w:rsid w:val="009E47A3"/>
    <w:rsid w:val="009E53AC"/>
    <w:rsid w:val="009E5920"/>
    <w:rsid w:val="009E5AF4"/>
    <w:rsid w:val="009E5F17"/>
    <w:rsid w:val="009E6408"/>
    <w:rsid w:val="009E6682"/>
    <w:rsid w:val="009E6EDB"/>
    <w:rsid w:val="009E70C9"/>
    <w:rsid w:val="009F0014"/>
    <w:rsid w:val="009F03C0"/>
    <w:rsid w:val="009F08F3"/>
    <w:rsid w:val="009F17B7"/>
    <w:rsid w:val="009F2644"/>
    <w:rsid w:val="009F2AF3"/>
    <w:rsid w:val="009F2E9F"/>
    <w:rsid w:val="009F3075"/>
    <w:rsid w:val="009F344F"/>
    <w:rsid w:val="009F3F20"/>
    <w:rsid w:val="009F4662"/>
    <w:rsid w:val="009F46F2"/>
    <w:rsid w:val="009F5ADA"/>
    <w:rsid w:val="009F5B10"/>
    <w:rsid w:val="009F6248"/>
    <w:rsid w:val="009F6664"/>
    <w:rsid w:val="009F6D0F"/>
    <w:rsid w:val="009F7A31"/>
    <w:rsid w:val="009F7D20"/>
    <w:rsid w:val="009F7D6C"/>
    <w:rsid w:val="009F7EC7"/>
    <w:rsid w:val="00A00151"/>
    <w:rsid w:val="00A004EA"/>
    <w:rsid w:val="00A00589"/>
    <w:rsid w:val="00A00CA7"/>
    <w:rsid w:val="00A00F36"/>
    <w:rsid w:val="00A011FE"/>
    <w:rsid w:val="00A01FF8"/>
    <w:rsid w:val="00A02250"/>
    <w:rsid w:val="00A023FA"/>
    <w:rsid w:val="00A02BE6"/>
    <w:rsid w:val="00A031D8"/>
    <w:rsid w:val="00A0390D"/>
    <w:rsid w:val="00A03A13"/>
    <w:rsid w:val="00A03DAE"/>
    <w:rsid w:val="00A03F02"/>
    <w:rsid w:val="00A0479B"/>
    <w:rsid w:val="00A048A8"/>
    <w:rsid w:val="00A04E1D"/>
    <w:rsid w:val="00A04F49"/>
    <w:rsid w:val="00A05E35"/>
    <w:rsid w:val="00A0615C"/>
    <w:rsid w:val="00A06643"/>
    <w:rsid w:val="00A06BBA"/>
    <w:rsid w:val="00A10AD9"/>
    <w:rsid w:val="00A10E95"/>
    <w:rsid w:val="00A11AE8"/>
    <w:rsid w:val="00A11DAE"/>
    <w:rsid w:val="00A120EC"/>
    <w:rsid w:val="00A12F5A"/>
    <w:rsid w:val="00A13282"/>
    <w:rsid w:val="00A13DA1"/>
    <w:rsid w:val="00A13E54"/>
    <w:rsid w:val="00A14A42"/>
    <w:rsid w:val="00A14B93"/>
    <w:rsid w:val="00A15634"/>
    <w:rsid w:val="00A15E9A"/>
    <w:rsid w:val="00A16B86"/>
    <w:rsid w:val="00A16DF5"/>
    <w:rsid w:val="00A17142"/>
    <w:rsid w:val="00A17411"/>
    <w:rsid w:val="00A17A28"/>
    <w:rsid w:val="00A17F63"/>
    <w:rsid w:val="00A20063"/>
    <w:rsid w:val="00A200EF"/>
    <w:rsid w:val="00A20AEB"/>
    <w:rsid w:val="00A2122A"/>
    <w:rsid w:val="00A2128D"/>
    <w:rsid w:val="00A2159F"/>
    <w:rsid w:val="00A2193B"/>
    <w:rsid w:val="00A22E48"/>
    <w:rsid w:val="00A2351A"/>
    <w:rsid w:val="00A237B3"/>
    <w:rsid w:val="00A237C4"/>
    <w:rsid w:val="00A2396D"/>
    <w:rsid w:val="00A24F2C"/>
    <w:rsid w:val="00A257F3"/>
    <w:rsid w:val="00A25DE7"/>
    <w:rsid w:val="00A26101"/>
    <w:rsid w:val="00A26140"/>
    <w:rsid w:val="00A264A9"/>
    <w:rsid w:val="00A26985"/>
    <w:rsid w:val="00A269ED"/>
    <w:rsid w:val="00A26DCF"/>
    <w:rsid w:val="00A2724C"/>
    <w:rsid w:val="00A276D9"/>
    <w:rsid w:val="00A27785"/>
    <w:rsid w:val="00A27C0D"/>
    <w:rsid w:val="00A30071"/>
    <w:rsid w:val="00A30187"/>
    <w:rsid w:val="00A3033A"/>
    <w:rsid w:val="00A306E2"/>
    <w:rsid w:val="00A30BE9"/>
    <w:rsid w:val="00A30C44"/>
    <w:rsid w:val="00A30D90"/>
    <w:rsid w:val="00A30DC8"/>
    <w:rsid w:val="00A31697"/>
    <w:rsid w:val="00A31CDD"/>
    <w:rsid w:val="00A31D12"/>
    <w:rsid w:val="00A32425"/>
    <w:rsid w:val="00A324F5"/>
    <w:rsid w:val="00A3263E"/>
    <w:rsid w:val="00A3308F"/>
    <w:rsid w:val="00A336EE"/>
    <w:rsid w:val="00A33E85"/>
    <w:rsid w:val="00A34118"/>
    <w:rsid w:val="00A3448A"/>
    <w:rsid w:val="00A34BE1"/>
    <w:rsid w:val="00A35616"/>
    <w:rsid w:val="00A36132"/>
    <w:rsid w:val="00A36297"/>
    <w:rsid w:val="00A3644F"/>
    <w:rsid w:val="00A36AB5"/>
    <w:rsid w:val="00A3760F"/>
    <w:rsid w:val="00A410B8"/>
    <w:rsid w:val="00A41ADF"/>
    <w:rsid w:val="00A41D8B"/>
    <w:rsid w:val="00A41E0E"/>
    <w:rsid w:val="00A41E2B"/>
    <w:rsid w:val="00A42241"/>
    <w:rsid w:val="00A42616"/>
    <w:rsid w:val="00A427A5"/>
    <w:rsid w:val="00A42FD3"/>
    <w:rsid w:val="00A4329A"/>
    <w:rsid w:val="00A452E3"/>
    <w:rsid w:val="00A45A0C"/>
    <w:rsid w:val="00A45AAA"/>
    <w:rsid w:val="00A45B74"/>
    <w:rsid w:val="00A45DA6"/>
    <w:rsid w:val="00A45EE4"/>
    <w:rsid w:val="00A46016"/>
    <w:rsid w:val="00A463E2"/>
    <w:rsid w:val="00A47BE4"/>
    <w:rsid w:val="00A50CA7"/>
    <w:rsid w:val="00A51119"/>
    <w:rsid w:val="00A515AC"/>
    <w:rsid w:val="00A517CF"/>
    <w:rsid w:val="00A51E51"/>
    <w:rsid w:val="00A524AD"/>
    <w:rsid w:val="00A52603"/>
    <w:rsid w:val="00A52633"/>
    <w:rsid w:val="00A52777"/>
    <w:rsid w:val="00A52AF7"/>
    <w:rsid w:val="00A52B9F"/>
    <w:rsid w:val="00A52E1D"/>
    <w:rsid w:val="00A53A28"/>
    <w:rsid w:val="00A53BE2"/>
    <w:rsid w:val="00A540F8"/>
    <w:rsid w:val="00A549CF"/>
    <w:rsid w:val="00A552A5"/>
    <w:rsid w:val="00A567ED"/>
    <w:rsid w:val="00A56C3E"/>
    <w:rsid w:val="00A608FB"/>
    <w:rsid w:val="00A610C1"/>
    <w:rsid w:val="00A61120"/>
    <w:rsid w:val="00A61499"/>
    <w:rsid w:val="00A61581"/>
    <w:rsid w:val="00A62047"/>
    <w:rsid w:val="00A62702"/>
    <w:rsid w:val="00A62A39"/>
    <w:rsid w:val="00A62A3B"/>
    <w:rsid w:val="00A62A77"/>
    <w:rsid w:val="00A62B3B"/>
    <w:rsid w:val="00A62D4A"/>
    <w:rsid w:val="00A62E33"/>
    <w:rsid w:val="00A63483"/>
    <w:rsid w:val="00A6386C"/>
    <w:rsid w:val="00A63D32"/>
    <w:rsid w:val="00A657D7"/>
    <w:rsid w:val="00A65965"/>
    <w:rsid w:val="00A65D63"/>
    <w:rsid w:val="00A660AC"/>
    <w:rsid w:val="00A67B53"/>
    <w:rsid w:val="00A67E6C"/>
    <w:rsid w:val="00A701B6"/>
    <w:rsid w:val="00A701D9"/>
    <w:rsid w:val="00A709B4"/>
    <w:rsid w:val="00A70DD5"/>
    <w:rsid w:val="00A71844"/>
    <w:rsid w:val="00A71AD8"/>
    <w:rsid w:val="00A71B99"/>
    <w:rsid w:val="00A71D8D"/>
    <w:rsid w:val="00A72AEB"/>
    <w:rsid w:val="00A72D6F"/>
    <w:rsid w:val="00A739D0"/>
    <w:rsid w:val="00A73A09"/>
    <w:rsid w:val="00A74A81"/>
    <w:rsid w:val="00A74E53"/>
    <w:rsid w:val="00A74E85"/>
    <w:rsid w:val="00A753A3"/>
    <w:rsid w:val="00A753CA"/>
    <w:rsid w:val="00A761D4"/>
    <w:rsid w:val="00A7690F"/>
    <w:rsid w:val="00A778BF"/>
    <w:rsid w:val="00A779B0"/>
    <w:rsid w:val="00A77EC4"/>
    <w:rsid w:val="00A805DE"/>
    <w:rsid w:val="00A80971"/>
    <w:rsid w:val="00A81B08"/>
    <w:rsid w:val="00A82167"/>
    <w:rsid w:val="00A82738"/>
    <w:rsid w:val="00A83776"/>
    <w:rsid w:val="00A84149"/>
    <w:rsid w:val="00A84E58"/>
    <w:rsid w:val="00A85FD7"/>
    <w:rsid w:val="00A86C13"/>
    <w:rsid w:val="00A87302"/>
    <w:rsid w:val="00A87393"/>
    <w:rsid w:val="00A87BBD"/>
    <w:rsid w:val="00A907A6"/>
    <w:rsid w:val="00A91D16"/>
    <w:rsid w:val="00A92804"/>
    <w:rsid w:val="00A92879"/>
    <w:rsid w:val="00A92C63"/>
    <w:rsid w:val="00A92F9D"/>
    <w:rsid w:val="00A939A1"/>
    <w:rsid w:val="00A9442A"/>
    <w:rsid w:val="00A9472E"/>
    <w:rsid w:val="00A949BE"/>
    <w:rsid w:val="00A94F11"/>
    <w:rsid w:val="00A94F3B"/>
    <w:rsid w:val="00A952D0"/>
    <w:rsid w:val="00A95480"/>
    <w:rsid w:val="00A95519"/>
    <w:rsid w:val="00A955A9"/>
    <w:rsid w:val="00A955CC"/>
    <w:rsid w:val="00A95601"/>
    <w:rsid w:val="00A958FC"/>
    <w:rsid w:val="00A959AD"/>
    <w:rsid w:val="00A95A50"/>
    <w:rsid w:val="00A95D1D"/>
    <w:rsid w:val="00A95F70"/>
    <w:rsid w:val="00A973D7"/>
    <w:rsid w:val="00A97ED2"/>
    <w:rsid w:val="00AA016F"/>
    <w:rsid w:val="00AA0311"/>
    <w:rsid w:val="00AA0A4D"/>
    <w:rsid w:val="00AA0C40"/>
    <w:rsid w:val="00AA1445"/>
    <w:rsid w:val="00AA18B2"/>
    <w:rsid w:val="00AA1C38"/>
    <w:rsid w:val="00AA1C8C"/>
    <w:rsid w:val="00AA1ED6"/>
    <w:rsid w:val="00AA231B"/>
    <w:rsid w:val="00AA247A"/>
    <w:rsid w:val="00AA2643"/>
    <w:rsid w:val="00AA272B"/>
    <w:rsid w:val="00AA2821"/>
    <w:rsid w:val="00AA2E51"/>
    <w:rsid w:val="00AA3350"/>
    <w:rsid w:val="00AA44D7"/>
    <w:rsid w:val="00AA44DF"/>
    <w:rsid w:val="00AA51D6"/>
    <w:rsid w:val="00AA56DD"/>
    <w:rsid w:val="00AA587D"/>
    <w:rsid w:val="00AA6641"/>
    <w:rsid w:val="00AA6B1C"/>
    <w:rsid w:val="00AA6DC8"/>
    <w:rsid w:val="00AA6FC6"/>
    <w:rsid w:val="00AA74B7"/>
    <w:rsid w:val="00AA750D"/>
    <w:rsid w:val="00AB059B"/>
    <w:rsid w:val="00AB0BC8"/>
    <w:rsid w:val="00AB11CA"/>
    <w:rsid w:val="00AB13F2"/>
    <w:rsid w:val="00AB14D9"/>
    <w:rsid w:val="00AB1FDD"/>
    <w:rsid w:val="00AB21B7"/>
    <w:rsid w:val="00AB22A5"/>
    <w:rsid w:val="00AB231A"/>
    <w:rsid w:val="00AB2717"/>
    <w:rsid w:val="00AB2D01"/>
    <w:rsid w:val="00AB2F59"/>
    <w:rsid w:val="00AB30A6"/>
    <w:rsid w:val="00AB3D6B"/>
    <w:rsid w:val="00AB40E5"/>
    <w:rsid w:val="00AB418D"/>
    <w:rsid w:val="00AB4AB8"/>
    <w:rsid w:val="00AB4CFD"/>
    <w:rsid w:val="00AB4DF2"/>
    <w:rsid w:val="00AB57DC"/>
    <w:rsid w:val="00AB5A23"/>
    <w:rsid w:val="00AB5BA6"/>
    <w:rsid w:val="00AB5BAD"/>
    <w:rsid w:val="00AB61C4"/>
    <w:rsid w:val="00AB64FA"/>
    <w:rsid w:val="00AB655E"/>
    <w:rsid w:val="00AB68C1"/>
    <w:rsid w:val="00AB6C92"/>
    <w:rsid w:val="00AB6D1A"/>
    <w:rsid w:val="00AB7541"/>
    <w:rsid w:val="00AB7846"/>
    <w:rsid w:val="00AB7C27"/>
    <w:rsid w:val="00AB7FE4"/>
    <w:rsid w:val="00AC007F"/>
    <w:rsid w:val="00AC059D"/>
    <w:rsid w:val="00AC0D53"/>
    <w:rsid w:val="00AC1B3A"/>
    <w:rsid w:val="00AC1DFE"/>
    <w:rsid w:val="00AC2AE1"/>
    <w:rsid w:val="00AC2ECD"/>
    <w:rsid w:val="00AC2ED1"/>
    <w:rsid w:val="00AC3119"/>
    <w:rsid w:val="00AC339C"/>
    <w:rsid w:val="00AC3709"/>
    <w:rsid w:val="00AC41B3"/>
    <w:rsid w:val="00AC45E1"/>
    <w:rsid w:val="00AC46CC"/>
    <w:rsid w:val="00AC480A"/>
    <w:rsid w:val="00AC49FB"/>
    <w:rsid w:val="00AC5493"/>
    <w:rsid w:val="00AC5A10"/>
    <w:rsid w:val="00AC5E8A"/>
    <w:rsid w:val="00AC6B61"/>
    <w:rsid w:val="00AC730A"/>
    <w:rsid w:val="00AC76F6"/>
    <w:rsid w:val="00AC7B4B"/>
    <w:rsid w:val="00AC7CD2"/>
    <w:rsid w:val="00AD097E"/>
    <w:rsid w:val="00AD0AA3"/>
    <w:rsid w:val="00AD1588"/>
    <w:rsid w:val="00AD1607"/>
    <w:rsid w:val="00AD1A42"/>
    <w:rsid w:val="00AD2ED0"/>
    <w:rsid w:val="00AD3404"/>
    <w:rsid w:val="00AD386E"/>
    <w:rsid w:val="00AD3B68"/>
    <w:rsid w:val="00AD3F94"/>
    <w:rsid w:val="00AD3FB8"/>
    <w:rsid w:val="00AD4A5A"/>
    <w:rsid w:val="00AD4A80"/>
    <w:rsid w:val="00AD5107"/>
    <w:rsid w:val="00AD5272"/>
    <w:rsid w:val="00AD5E2B"/>
    <w:rsid w:val="00AD61F0"/>
    <w:rsid w:val="00AD6308"/>
    <w:rsid w:val="00AD790B"/>
    <w:rsid w:val="00AD7FDE"/>
    <w:rsid w:val="00AE0A1D"/>
    <w:rsid w:val="00AE0C97"/>
    <w:rsid w:val="00AE10C5"/>
    <w:rsid w:val="00AE1360"/>
    <w:rsid w:val="00AE1797"/>
    <w:rsid w:val="00AE2400"/>
    <w:rsid w:val="00AE27AC"/>
    <w:rsid w:val="00AE29B7"/>
    <w:rsid w:val="00AE2A7F"/>
    <w:rsid w:val="00AE2F00"/>
    <w:rsid w:val="00AE321B"/>
    <w:rsid w:val="00AE383C"/>
    <w:rsid w:val="00AE3F09"/>
    <w:rsid w:val="00AE40E0"/>
    <w:rsid w:val="00AE4754"/>
    <w:rsid w:val="00AE4DBA"/>
    <w:rsid w:val="00AE4F07"/>
    <w:rsid w:val="00AE5044"/>
    <w:rsid w:val="00AE5CE0"/>
    <w:rsid w:val="00AE5DEE"/>
    <w:rsid w:val="00AE6A61"/>
    <w:rsid w:val="00AE6E36"/>
    <w:rsid w:val="00AE7648"/>
    <w:rsid w:val="00AF05C7"/>
    <w:rsid w:val="00AF0B18"/>
    <w:rsid w:val="00AF0BB5"/>
    <w:rsid w:val="00AF16AF"/>
    <w:rsid w:val="00AF1831"/>
    <w:rsid w:val="00AF1C5D"/>
    <w:rsid w:val="00AF1E2E"/>
    <w:rsid w:val="00AF2100"/>
    <w:rsid w:val="00AF23FF"/>
    <w:rsid w:val="00AF2E39"/>
    <w:rsid w:val="00AF3556"/>
    <w:rsid w:val="00AF39BB"/>
    <w:rsid w:val="00AF409F"/>
    <w:rsid w:val="00AF42D7"/>
    <w:rsid w:val="00AF5605"/>
    <w:rsid w:val="00AF572B"/>
    <w:rsid w:val="00AF6132"/>
    <w:rsid w:val="00AF625D"/>
    <w:rsid w:val="00AF650C"/>
    <w:rsid w:val="00AF702D"/>
    <w:rsid w:val="00B006FE"/>
    <w:rsid w:val="00B007CB"/>
    <w:rsid w:val="00B01222"/>
    <w:rsid w:val="00B01323"/>
    <w:rsid w:val="00B0135F"/>
    <w:rsid w:val="00B016A8"/>
    <w:rsid w:val="00B01961"/>
    <w:rsid w:val="00B021CB"/>
    <w:rsid w:val="00B023A3"/>
    <w:rsid w:val="00B02622"/>
    <w:rsid w:val="00B02AA9"/>
    <w:rsid w:val="00B02FA3"/>
    <w:rsid w:val="00B04539"/>
    <w:rsid w:val="00B0480F"/>
    <w:rsid w:val="00B05084"/>
    <w:rsid w:val="00B0538B"/>
    <w:rsid w:val="00B05557"/>
    <w:rsid w:val="00B06215"/>
    <w:rsid w:val="00B07361"/>
    <w:rsid w:val="00B073EF"/>
    <w:rsid w:val="00B075C4"/>
    <w:rsid w:val="00B0765C"/>
    <w:rsid w:val="00B07680"/>
    <w:rsid w:val="00B079E2"/>
    <w:rsid w:val="00B07B2F"/>
    <w:rsid w:val="00B07D7F"/>
    <w:rsid w:val="00B07D83"/>
    <w:rsid w:val="00B10400"/>
    <w:rsid w:val="00B104FB"/>
    <w:rsid w:val="00B10F4B"/>
    <w:rsid w:val="00B1112B"/>
    <w:rsid w:val="00B11790"/>
    <w:rsid w:val="00B11FC2"/>
    <w:rsid w:val="00B121DE"/>
    <w:rsid w:val="00B1274E"/>
    <w:rsid w:val="00B12A67"/>
    <w:rsid w:val="00B12BF2"/>
    <w:rsid w:val="00B13CD6"/>
    <w:rsid w:val="00B14618"/>
    <w:rsid w:val="00B14D52"/>
    <w:rsid w:val="00B1505A"/>
    <w:rsid w:val="00B1540A"/>
    <w:rsid w:val="00B156DC"/>
    <w:rsid w:val="00B157F9"/>
    <w:rsid w:val="00B15960"/>
    <w:rsid w:val="00B15979"/>
    <w:rsid w:val="00B15AED"/>
    <w:rsid w:val="00B15D31"/>
    <w:rsid w:val="00B15DA8"/>
    <w:rsid w:val="00B15EAF"/>
    <w:rsid w:val="00B1637F"/>
    <w:rsid w:val="00B165BB"/>
    <w:rsid w:val="00B1661A"/>
    <w:rsid w:val="00B17020"/>
    <w:rsid w:val="00B17091"/>
    <w:rsid w:val="00B17288"/>
    <w:rsid w:val="00B175A3"/>
    <w:rsid w:val="00B17B0C"/>
    <w:rsid w:val="00B20256"/>
    <w:rsid w:val="00B20602"/>
    <w:rsid w:val="00B20B4F"/>
    <w:rsid w:val="00B20BF7"/>
    <w:rsid w:val="00B20D09"/>
    <w:rsid w:val="00B2115D"/>
    <w:rsid w:val="00B22004"/>
    <w:rsid w:val="00B2214A"/>
    <w:rsid w:val="00B22855"/>
    <w:rsid w:val="00B22BC2"/>
    <w:rsid w:val="00B2492F"/>
    <w:rsid w:val="00B24FFD"/>
    <w:rsid w:val="00B25CBC"/>
    <w:rsid w:val="00B261A4"/>
    <w:rsid w:val="00B2658E"/>
    <w:rsid w:val="00B2728A"/>
    <w:rsid w:val="00B2757F"/>
    <w:rsid w:val="00B2763F"/>
    <w:rsid w:val="00B27AAC"/>
    <w:rsid w:val="00B27E51"/>
    <w:rsid w:val="00B300C3"/>
    <w:rsid w:val="00B3051E"/>
    <w:rsid w:val="00B30640"/>
    <w:rsid w:val="00B30929"/>
    <w:rsid w:val="00B30A3B"/>
    <w:rsid w:val="00B3148D"/>
    <w:rsid w:val="00B31796"/>
    <w:rsid w:val="00B3194C"/>
    <w:rsid w:val="00B31CB8"/>
    <w:rsid w:val="00B31F53"/>
    <w:rsid w:val="00B31FD9"/>
    <w:rsid w:val="00B32517"/>
    <w:rsid w:val="00B32B88"/>
    <w:rsid w:val="00B32E47"/>
    <w:rsid w:val="00B332DE"/>
    <w:rsid w:val="00B332FE"/>
    <w:rsid w:val="00B336AC"/>
    <w:rsid w:val="00B33C60"/>
    <w:rsid w:val="00B343D5"/>
    <w:rsid w:val="00B34577"/>
    <w:rsid w:val="00B34BC1"/>
    <w:rsid w:val="00B34E73"/>
    <w:rsid w:val="00B35531"/>
    <w:rsid w:val="00B3622F"/>
    <w:rsid w:val="00B369C0"/>
    <w:rsid w:val="00B371B9"/>
    <w:rsid w:val="00B3722A"/>
    <w:rsid w:val="00B372AA"/>
    <w:rsid w:val="00B373C7"/>
    <w:rsid w:val="00B37592"/>
    <w:rsid w:val="00B40445"/>
    <w:rsid w:val="00B409E0"/>
    <w:rsid w:val="00B40B7A"/>
    <w:rsid w:val="00B40F58"/>
    <w:rsid w:val="00B4166A"/>
    <w:rsid w:val="00B41888"/>
    <w:rsid w:val="00B41B5D"/>
    <w:rsid w:val="00B426B8"/>
    <w:rsid w:val="00B4298B"/>
    <w:rsid w:val="00B43232"/>
    <w:rsid w:val="00B44975"/>
    <w:rsid w:val="00B44FE5"/>
    <w:rsid w:val="00B454A3"/>
    <w:rsid w:val="00B45679"/>
    <w:rsid w:val="00B45A52"/>
    <w:rsid w:val="00B46175"/>
    <w:rsid w:val="00B466C4"/>
    <w:rsid w:val="00B47283"/>
    <w:rsid w:val="00B475E8"/>
    <w:rsid w:val="00B476BD"/>
    <w:rsid w:val="00B50082"/>
    <w:rsid w:val="00B50207"/>
    <w:rsid w:val="00B50B67"/>
    <w:rsid w:val="00B5165F"/>
    <w:rsid w:val="00B517F6"/>
    <w:rsid w:val="00B527DD"/>
    <w:rsid w:val="00B528C7"/>
    <w:rsid w:val="00B528D3"/>
    <w:rsid w:val="00B52EB1"/>
    <w:rsid w:val="00B530B5"/>
    <w:rsid w:val="00B5316F"/>
    <w:rsid w:val="00B532F3"/>
    <w:rsid w:val="00B546EF"/>
    <w:rsid w:val="00B548B7"/>
    <w:rsid w:val="00B54A88"/>
    <w:rsid w:val="00B54D85"/>
    <w:rsid w:val="00B54F54"/>
    <w:rsid w:val="00B55C24"/>
    <w:rsid w:val="00B561AA"/>
    <w:rsid w:val="00B56EC5"/>
    <w:rsid w:val="00B57671"/>
    <w:rsid w:val="00B578DF"/>
    <w:rsid w:val="00B60035"/>
    <w:rsid w:val="00B604CB"/>
    <w:rsid w:val="00B6112D"/>
    <w:rsid w:val="00B6130A"/>
    <w:rsid w:val="00B61581"/>
    <w:rsid w:val="00B61CAF"/>
    <w:rsid w:val="00B62155"/>
    <w:rsid w:val="00B62762"/>
    <w:rsid w:val="00B62799"/>
    <w:rsid w:val="00B62931"/>
    <w:rsid w:val="00B62971"/>
    <w:rsid w:val="00B62CD0"/>
    <w:rsid w:val="00B6347B"/>
    <w:rsid w:val="00B63717"/>
    <w:rsid w:val="00B6383F"/>
    <w:rsid w:val="00B639E8"/>
    <w:rsid w:val="00B63CC0"/>
    <w:rsid w:val="00B640B1"/>
    <w:rsid w:val="00B644B7"/>
    <w:rsid w:val="00B64E87"/>
    <w:rsid w:val="00B659F6"/>
    <w:rsid w:val="00B664C7"/>
    <w:rsid w:val="00B67579"/>
    <w:rsid w:val="00B676D9"/>
    <w:rsid w:val="00B678C1"/>
    <w:rsid w:val="00B7017F"/>
    <w:rsid w:val="00B7094D"/>
    <w:rsid w:val="00B713D8"/>
    <w:rsid w:val="00B714AC"/>
    <w:rsid w:val="00B71747"/>
    <w:rsid w:val="00B71F99"/>
    <w:rsid w:val="00B72038"/>
    <w:rsid w:val="00B72DA0"/>
    <w:rsid w:val="00B72DE5"/>
    <w:rsid w:val="00B72FEA"/>
    <w:rsid w:val="00B734C6"/>
    <w:rsid w:val="00B73832"/>
    <w:rsid w:val="00B73993"/>
    <w:rsid w:val="00B739F6"/>
    <w:rsid w:val="00B751DE"/>
    <w:rsid w:val="00B758AB"/>
    <w:rsid w:val="00B75BA3"/>
    <w:rsid w:val="00B760C7"/>
    <w:rsid w:val="00B7635F"/>
    <w:rsid w:val="00B76988"/>
    <w:rsid w:val="00B76A22"/>
    <w:rsid w:val="00B771FA"/>
    <w:rsid w:val="00B774B2"/>
    <w:rsid w:val="00B801F3"/>
    <w:rsid w:val="00B81115"/>
    <w:rsid w:val="00B81159"/>
    <w:rsid w:val="00B8177F"/>
    <w:rsid w:val="00B81A6C"/>
    <w:rsid w:val="00B824D4"/>
    <w:rsid w:val="00B82ECA"/>
    <w:rsid w:val="00B8360C"/>
    <w:rsid w:val="00B83706"/>
    <w:rsid w:val="00B84020"/>
    <w:rsid w:val="00B843D6"/>
    <w:rsid w:val="00B8543E"/>
    <w:rsid w:val="00B8553C"/>
    <w:rsid w:val="00B8582E"/>
    <w:rsid w:val="00B85DE5"/>
    <w:rsid w:val="00B85F41"/>
    <w:rsid w:val="00B860E9"/>
    <w:rsid w:val="00B862B6"/>
    <w:rsid w:val="00B86C3F"/>
    <w:rsid w:val="00B86CC0"/>
    <w:rsid w:val="00B86D80"/>
    <w:rsid w:val="00B86E8F"/>
    <w:rsid w:val="00B86F70"/>
    <w:rsid w:val="00B87156"/>
    <w:rsid w:val="00B90410"/>
    <w:rsid w:val="00B90F73"/>
    <w:rsid w:val="00B90FAB"/>
    <w:rsid w:val="00B91CFA"/>
    <w:rsid w:val="00B928B5"/>
    <w:rsid w:val="00B9305B"/>
    <w:rsid w:val="00B935A4"/>
    <w:rsid w:val="00B937E8"/>
    <w:rsid w:val="00B93907"/>
    <w:rsid w:val="00B93B59"/>
    <w:rsid w:val="00B9406A"/>
    <w:rsid w:val="00B94822"/>
    <w:rsid w:val="00B95194"/>
    <w:rsid w:val="00B95C5C"/>
    <w:rsid w:val="00B95D2A"/>
    <w:rsid w:val="00B96518"/>
    <w:rsid w:val="00B96598"/>
    <w:rsid w:val="00B96C04"/>
    <w:rsid w:val="00B97A3D"/>
    <w:rsid w:val="00B97F5A"/>
    <w:rsid w:val="00BA06BD"/>
    <w:rsid w:val="00BA07EB"/>
    <w:rsid w:val="00BA0961"/>
    <w:rsid w:val="00BA157E"/>
    <w:rsid w:val="00BA2280"/>
    <w:rsid w:val="00BA2580"/>
    <w:rsid w:val="00BA293F"/>
    <w:rsid w:val="00BA2A08"/>
    <w:rsid w:val="00BA2D61"/>
    <w:rsid w:val="00BA3244"/>
    <w:rsid w:val="00BA3D6A"/>
    <w:rsid w:val="00BA42AB"/>
    <w:rsid w:val="00BA45F1"/>
    <w:rsid w:val="00BA56D2"/>
    <w:rsid w:val="00BA58C0"/>
    <w:rsid w:val="00BA6D7B"/>
    <w:rsid w:val="00BA72D2"/>
    <w:rsid w:val="00BA76E0"/>
    <w:rsid w:val="00BA7CA1"/>
    <w:rsid w:val="00BA7F1E"/>
    <w:rsid w:val="00BB005C"/>
    <w:rsid w:val="00BB09BC"/>
    <w:rsid w:val="00BB0B34"/>
    <w:rsid w:val="00BB11EA"/>
    <w:rsid w:val="00BB19AD"/>
    <w:rsid w:val="00BB2A25"/>
    <w:rsid w:val="00BB2F41"/>
    <w:rsid w:val="00BB3230"/>
    <w:rsid w:val="00BB3D66"/>
    <w:rsid w:val="00BB4305"/>
    <w:rsid w:val="00BB4F4A"/>
    <w:rsid w:val="00BB51E9"/>
    <w:rsid w:val="00BB59A5"/>
    <w:rsid w:val="00BB5AC1"/>
    <w:rsid w:val="00BB7AD2"/>
    <w:rsid w:val="00BC0018"/>
    <w:rsid w:val="00BC090C"/>
    <w:rsid w:val="00BC0FDC"/>
    <w:rsid w:val="00BC1121"/>
    <w:rsid w:val="00BC1805"/>
    <w:rsid w:val="00BC2657"/>
    <w:rsid w:val="00BC2C0D"/>
    <w:rsid w:val="00BC3053"/>
    <w:rsid w:val="00BC320C"/>
    <w:rsid w:val="00BC3508"/>
    <w:rsid w:val="00BC353B"/>
    <w:rsid w:val="00BC46D6"/>
    <w:rsid w:val="00BC4D2E"/>
    <w:rsid w:val="00BC4EF5"/>
    <w:rsid w:val="00BC525D"/>
    <w:rsid w:val="00BC57B0"/>
    <w:rsid w:val="00BC599B"/>
    <w:rsid w:val="00BC5E8D"/>
    <w:rsid w:val="00BC5EF9"/>
    <w:rsid w:val="00BC69E2"/>
    <w:rsid w:val="00BC6D46"/>
    <w:rsid w:val="00BC7AE9"/>
    <w:rsid w:val="00BC7AF0"/>
    <w:rsid w:val="00BC7B03"/>
    <w:rsid w:val="00BD0075"/>
    <w:rsid w:val="00BD01A6"/>
    <w:rsid w:val="00BD01E6"/>
    <w:rsid w:val="00BD03D8"/>
    <w:rsid w:val="00BD04F6"/>
    <w:rsid w:val="00BD068B"/>
    <w:rsid w:val="00BD177C"/>
    <w:rsid w:val="00BD1B67"/>
    <w:rsid w:val="00BD1DF5"/>
    <w:rsid w:val="00BD2C56"/>
    <w:rsid w:val="00BD348A"/>
    <w:rsid w:val="00BD3D67"/>
    <w:rsid w:val="00BD4052"/>
    <w:rsid w:val="00BD48AC"/>
    <w:rsid w:val="00BD4C3C"/>
    <w:rsid w:val="00BD5434"/>
    <w:rsid w:val="00BD5CCC"/>
    <w:rsid w:val="00BD5D77"/>
    <w:rsid w:val="00BD5F00"/>
    <w:rsid w:val="00BD5F1A"/>
    <w:rsid w:val="00BD6E59"/>
    <w:rsid w:val="00BD70A3"/>
    <w:rsid w:val="00BD73E5"/>
    <w:rsid w:val="00BD76A7"/>
    <w:rsid w:val="00BD7BE6"/>
    <w:rsid w:val="00BE0A6A"/>
    <w:rsid w:val="00BE1234"/>
    <w:rsid w:val="00BE17F2"/>
    <w:rsid w:val="00BE1916"/>
    <w:rsid w:val="00BE1AF5"/>
    <w:rsid w:val="00BE2378"/>
    <w:rsid w:val="00BE2CD5"/>
    <w:rsid w:val="00BE2F1F"/>
    <w:rsid w:val="00BE2FA6"/>
    <w:rsid w:val="00BE30B9"/>
    <w:rsid w:val="00BE326A"/>
    <w:rsid w:val="00BE333F"/>
    <w:rsid w:val="00BE36EE"/>
    <w:rsid w:val="00BE39C6"/>
    <w:rsid w:val="00BE42AE"/>
    <w:rsid w:val="00BE52FB"/>
    <w:rsid w:val="00BE7406"/>
    <w:rsid w:val="00BE7603"/>
    <w:rsid w:val="00BE77AD"/>
    <w:rsid w:val="00BE7822"/>
    <w:rsid w:val="00BE79E9"/>
    <w:rsid w:val="00BE7F18"/>
    <w:rsid w:val="00BF0189"/>
    <w:rsid w:val="00BF037F"/>
    <w:rsid w:val="00BF0857"/>
    <w:rsid w:val="00BF0F52"/>
    <w:rsid w:val="00BF108C"/>
    <w:rsid w:val="00BF1327"/>
    <w:rsid w:val="00BF1413"/>
    <w:rsid w:val="00BF1D82"/>
    <w:rsid w:val="00BF1DE4"/>
    <w:rsid w:val="00BF1F28"/>
    <w:rsid w:val="00BF22A0"/>
    <w:rsid w:val="00BF23FE"/>
    <w:rsid w:val="00BF29B3"/>
    <w:rsid w:val="00BF2D13"/>
    <w:rsid w:val="00BF312E"/>
    <w:rsid w:val="00BF3279"/>
    <w:rsid w:val="00BF3398"/>
    <w:rsid w:val="00BF33F0"/>
    <w:rsid w:val="00BF3744"/>
    <w:rsid w:val="00BF3794"/>
    <w:rsid w:val="00BF382C"/>
    <w:rsid w:val="00BF485A"/>
    <w:rsid w:val="00BF5CAA"/>
    <w:rsid w:val="00BF682D"/>
    <w:rsid w:val="00BF74C7"/>
    <w:rsid w:val="00BF7712"/>
    <w:rsid w:val="00C001D2"/>
    <w:rsid w:val="00C0026F"/>
    <w:rsid w:val="00C004C2"/>
    <w:rsid w:val="00C007BC"/>
    <w:rsid w:val="00C009A9"/>
    <w:rsid w:val="00C00F58"/>
    <w:rsid w:val="00C0105F"/>
    <w:rsid w:val="00C015F1"/>
    <w:rsid w:val="00C01DFC"/>
    <w:rsid w:val="00C01F33"/>
    <w:rsid w:val="00C01F7B"/>
    <w:rsid w:val="00C02107"/>
    <w:rsid w:val="00C02CC6"/>
    <w:rsid w:val="00C03E1A"/>
    <w:rsid w:val="00C040F7"/>
    <w:rsid w:val="00C044AB"/>
    <w:rsid w:val="00C046D9"/>
    <w:rsid w:val="00C053CF"/>
    <w:rsid w:val="00C05545"/>
    <w:rsid w:val="00C05706"/>
    <w:rsid w:val="00C05D1A"/>
    <w:rsid w:val="00C06107"/>
    <w:rsid w:val="00C06BA5"/>
    <w:rsid w:val="00C0711A"/>
    <w:rsid w:val="00C07187"/>
    <w:rsid w:val="00C07377"/>
    <w:rsid w:val="00C07AB5"/>
    <w:rsid w:val="00C07F3F"/>
    <w:rsid w:val="00C10478"/>
    <w:rsid w:val="00C10673"/>
    <w:rsid w:val="00C10F0D"/>
    <w:rsid w:val="00C12107"/>
    <w:rsid w:val="00C130C4"/>
    <w:rsid w:val="00C1337C"/>
    <w:rsid w:val="00C1354C"/>
    <w:rsid w:val="00C144C6"/>
    <w:rsid w:val="00C144EB"/>
    <w:rsid w:val="00C148A6"/>
    <w:rsid w:val="00C14D4B"/>
    <w:rsid w:val="00C154BB"/>
    <w:rsid w:val="00C1555A"/>
    <w:rsid w:val="00C15962"/>
    <w:rsid w:val="00C15A14"/>
    <w:rsid w:val="00C15EEA"/>
    <w:rsid w:val="00C16643"/>
    <w:rsid w:val="00C16D98"/>
    <w:rsid w:val="00C17363"/>
    <w:rsid w:val="00C17BEB"/>
    <w:rsid w:val="00C17EE0"/>
    <w:rsid w:val="00C200BC"/>
    <w:rsid w:val="00C20337"/>
    <w:rsid w:val="00C2041D"/>
    <w:rsid w:val="00C206E0"/>
    <w:rsid w:val="00C20840"/>
    <w:rsid w:val="00C20C3A"/>
    <w:rsid w:val="00C21450"/>
    <w:rsid w:val="00C21704"/>
    <w:rsid w:val="00C2188D"/>
    <w:rsid w:val="00C21DC1"/>
    <w:rsid w:val="00C22218"/>
    <w:rsid w:val="00C224C1"/>
    <w:rsid w:val="00C2258E"/>
    <w:rsid w:val="00C22932"/>
    <w:rsid w:val="00C23150"/>
    <w:rsid w:val="00C23B6F"/>
    <w:rsid w:val="00C2521E"/>
    <w:rsid w:val="00C25A50"/>
    <w:rsid w:val="00C26F51"/>
    <w:rsid w:val="00C279B5"/>
    <w:rsid w:val="00C27C45"/>
    <w:rsid w:val="00C27C90"/>
    <w:rsid w:val="00C27E70"/>
    <w:rsid w:val="00C3089B"/>
    <w:rsid w:val="00C30A7A"/>
    <w:rsid w:val="00C30B27"/>
    <w:rsid w:val="00C311F1"/>
    <w:rsid w:val="00C31C9A"/>
    <w:rsid w:val="00C329A3"/>
    <w:rsid w:val="00C32CD3"/>
    <w:rsid w:val="00C331A6"/>
    <w:rsid w:val="00C343EB"/>
    <w:rsid w:val="00C349AE"/>
    <w:rsid w:val="00C3517E"/>
    <w:rsid w:val="00C3525D"/>
    <w:rsid w:val="00C355B0"/>
    <w:rsid w:val="00C36734"/>
    <w:rsid w:val="00C36A86"/>
    <w:rsid w:val="00C36F20"/>
    <w:rsid w:val="00C37187"/>
    <w:rsid w:val="00C3719D"/>
    <w:rsid w:val="00C37478"/>
    <w:rsid w:val="00C3754E"/>
    <w:rsid w:val="00C37CB2"/>
    <w:rsid w:val="00C4065B"/>
    <w:rsid w:val="00C409F8"/>
    <w:rsid w:val="00C40F00"/>
    <w:rsid w:val="00C41641"/>
    <w:rsid w:val="00C41ACE"/>
    <w:rsid w:val="00C41D46"/>
    <w:rsid w:val="00C43882"/>
    <w:rsid w:val="00C43E0A"/>
    <w:rsid w:val="00C43E89"/>
    <w:rsid w:val="00C4410D"/>
    <w:rsid w:val="00C44A92"/>
    <w:rsid w:val="00C44D4E"/>
    <w:rsid w:val="00C4516C"/>
    <w:rsid w:val="00C453BD"/>
    <w:rsid w:val="00C46508"/>
    <w:rsid w:val="00C46929"/>
    <w:rsid w:val="00C469A7"/>
    <w:rsid w:val="00C47091"/>
    <w:rsid w:val="00C473A5"/>
    <w:rsid w:val="00C47AD2"/>
    <w:rsid w:val="00C47E2D"/>
    <w:rsid w:val="00C501BE"/>
    <w:rsid w:val="00C506D8"/>
    <w:rsid w:val="00C50C75"/>
    <w:rsid w:val="00C50D11"/>
    <w:rsid w:val="00C50E69"/>
    <w:rsid w:val="00C50F00"/>
    <w:rsid w:val="00C5144E"/>
    <w:rsid w:val="00C5161E"/>
    <w:rsid w:val="00C5192E"/>
    <w:rsid w:val="00C520D1"/>
    <w:rsid w:val="00C52A68"/>
    <w:rsid w:val="00C52D24"/>
    <w:rsid w:val="00C52F34"/>
    <w:rsid w:val="00C52F65"/>
    <w:rsid w:val="00C531C7"/>
    <w:rsid w:val="00C54731"/>
    <w:rsid w:val="00C54995"/>
    <w:rsid w:val="00C54D41"/>
    <w:rsid w:val="00C55168"/>
    <w:rsid w:val="00C560EF"/>
    <w:rsid w:val="00C56C85"/>
    <w:rsid w:val="00C56D9C"/>
    <w:rsid w:val="00C56E75"/>
    <w:rsid w:val="00C5799B"/>
    <w:rsid w:val="00C57BB4"/>
    <w:rsid w:val="00C57C0C"/>
    <w:rsid w:val="00C60031"/>
    <w:rsid w:val="00C60783"/>
    <w:rsid w:val="00C607C3"/>
    <w:rsid w:val="00C60B71"/>
    <w:rsid w:val="00C61971"/>
    <w:rsid w:val="00C61DA2"/>
    <w:rsid w:val="00C61E9C"/>
    <w:rsid w:val="00C62238"/>
    <w:rsid w:val="00C62F69"/>
    <w:rsid w:val="00C6321E"/>
    <w:rsid w:val="00C63C9D"/>
    <w:rsid w:val="00C641D9"/>
    <w:rsid w:val="00C643D7"/>
    <w:rsid w:val="00C64672"/>
    <w:rsid w:val="00C64AC3"/>
    <w:rsid w:val="00C6608C"/>
    <w:rsid w:val="00C66615"/>
    <w:rsid w:val="00C676C9"/>
    <w:rsid w:val="00C679BE"/>
    <w:rsid w:val="00C70697"/>
    <w:rsid w:val="00C71387"/>
    <w:rsid w:val="00C71610"/>
    <w:rsid w:val="00C71657"/>
    <w:rsid w:val="00C7188E"/>
    <w:rsid w:val="00C718AB"/>
    <w:rsid w:val="00C71E5C"/>
    <w:rsid w:val="00C72093"/>
    <w:rsid w:val="00C722A9"/>
    <w:rsid w:val="00C726D5"/>
    <w:rsid w:val="00C72AD6"/>
    <w:rsid w:val="00C72B93"/>
    <w:rsid w:val="00C72CB7"/>
    <w:rsid w:val="00C72EF4"/>
    <w:rsid w:val="00C743B2"/>
    <w:rsid w:val="00C744FE"/>
    <w:rsid w:val="00C756DC"/>
    <w:rsid w:val="00C75D2F"/>
    <w:rsid w:val="00C762C0"/>
    <w:rsid w:val="00C764DB"/>
    <w:rsid w:val="00C767BE"/>
    <w:rsid w:val="00C767EE"/>
    <w:rsid w:val="00C76E3C"/>
    <w:rsid w:val="00C77D94"/>
    <w:rsid w:val="00C77E31"/>
    <w:rsid w:val="00C77F67"/>
    <w:rsid w:val="00C802DE"/>
    <w:rsid w:val="00C802EB"/>
    <w:rsid w:val="00C80BE0"/>
    <w:rsid w:val="00C80F96"/>
    <w:rsid w:val="00C81568"/>
    <w:rsid w:val="00C81DA6"/>
    <w:rsid w:val="00C82CA5"/>
    <w:rsid w:val="00C83667"/>
    <w:rsid w:val="00C846E3"/>
    <w:rsid w:val="00C84E0C"/>
    <w:rsid w:val="00C85269"/>
    <w:rsid w:val="00C85D47"/>
    <w:rsid w:val="00C86425"/>
    <w:rsid w:val="00C875C9"/>
    <w:rsid w:val="00C87D8B"/>
    <w:rsid w:val="00C87DC4"/>
    <w:rsid w:val="00C9010F"/>
    <w:rsid w:val="00C901F0"/>
    <w:rsid w:val="00C9027A"/>
    <w:rsid w:val="00C90561"/>
    <w:rsid w:val="00C9068E"/>
    <w:rsid w:val="00C909C2"/>
    <w:rsid w:val="00C91227"/>
    <w:rsid w:val="00C9147E"/>
    <w:rsid w:val="00C91914"/>
    <w:rsid w:val="00C91C40"/>
    <w:rsid w:val="00C91D86"/>
    <w:rsid w:val="00C92C5C"/>
    <w:rsid w:val="00C92F61"/>
    <w:rsid w:val="00C9313E"/>
    <w:rsid w:val="00C93814"/>
    <w:rsid w:val="00C93C4B"/>
    <w:rsid w:val="00C944AB"/>
    <w:rsid w:val="00C94DC3"/>
    <w:rsid w:val="00C9579B"/>
    <w:rsid w:val="00C95B21"/>
    <w:rsid w:val="00C95B40"/>
    <w:rsid w:val="00C95C41"/>
    <w:rsid w:val="00C95DD0"/>
    <w:rsid w:val="00C966F1"/>
    <w:rsid w:val="00C967ED"/>
    <w:rsid w:val="00C974F4"/>
    <w:rsid w:val="00C97700"/>
    <w:rsid w:val="00C97ADB"/>
    <w:rsid w:val="00CA0062"/>
    <w:rsid w:val="00CA00A6"/>
    <w:rsid w:val="00CA039D"/>
    <w:rsid w:val="00CA044F"/>
    <w:rsid w:val="00CA07EB"/>
    <w:rsid w:val="00CA09C8"/>
    <w:rsid w:val="00CA0E06"/>
    <w:rsid w:val="00CA1B6B"/>
    <w:rsid w:val="00CA1CA4"/>
    <w:rsid w:val="00CA1DAD"/>
    <w:rsid w:val="00CA1E64"/>
    <w:rsid w:val="00CA1ED8"/>
    <w:rsid w:val="00CA2397"/>
    <w:rsid w:val="00CA242D"/>
    <w:rsid w:val="00CA27BC"/>
    <w:rsid w:val="00CA29BB"/>
    <w:rsid w:val="00CA2C6B"/>
    <w:rsid w:val="00CA2F9F"/>
    <w:rsid w:val="00CA4722"/>
    <w:rsid w:val="00CA4757"/>
    <w:rsid w:val="00CA48B0"/>
    <w:rsid w:val="00CA4EA8"/>
    <w:rsid w:val="00CA59C1"/>
    <w:rsid w:val="00CA5A26"/>
    <w:rsid w:val="00CA7592"/>
    <w:rsid w:val="00CA79EE"/>
    <w:rsid w:val="00CB0FAC"/>
    <w:rsid w:val="00CB1185"/>
    <w:rsid w:val="00CB16A4"/>
    <w:rsid w:val="00CB1A57"/>
    <w:rsid w:val="00CB1EE9"/>
    <w:rsid w:val="00CB1F63"/>
    <w:rsid w:val="00CB2513"/>
    <w:rsid w:val="00CB32A0"/>
    <w:rsid w:val="00CB50B6"/>
    <w:rsid w:val="00CB579A"/>
    <w:rsid w:val="00CB57FF"/>
    <w:rsid w:val="00CB5843"/>
    <w:rsid w:val="00CB621C"/>
    <w:rsid w:val="00CB7170"/>
    <w:rsid w:val="00CB725A"/>
    <w:rsid w:val="00CB7280"/>
    <w:rsid w:val="00CB7A8F"/>
    <w:rsid w:val="00CC040E"/>
    <w:rsid w:val="00CC111F"/>
    <w:rsid w:val="00CC13C3"/>
    <w:rsid w:val="00CC2011"/>
    <w:rsid w:val="00CC2618"/>
    <w:rsid w:val="00CC28EE"/>
    <w:rsid w:val="00CC2F31"/>
    <w:rsid w:val="00CC3302"/>
    <w:rsid w:val="00CC3835"/>
    <w:rsid w:val="00CC38D1"/>
    <w:rsid w:val="00CC3BA7"/>
    <w:rsid w:val="00CC3EA0"/>
    <w:rsid w:val="00CC4706"/>
    <w:rsid w:val="00CC510D"/>
    <w:rsid w:val="00CC58F3"/>
    <w:rsid w:val="00CC65A1"/>
    <w:rsid w:val="00CC6601"/>
    <w:rsid w:val="00CC6C93"/>
    <w:rsid w:val="00CC7A2C"/>
    <w:rsid w:val="00CC7AF2"/>
    <w:rsid w:val="00CC7B45"/>
    <w:rsid w:val="00CC7CB1"/>
    <w:rsid w:val="00CD0222"/>
    <w:rsid w:val="00CD0645"/>
    <w:rsid w:val="00CD1188"/>
    <w:rsid w:val="00CD1486"/>
    <w:rsid w:val="00CD1A51"/>
    <w:rsid w:val="00CD2ED1"/>
    <w:rsid w:val="00CD307A"/>
    <w:rsid w:val="00CD3154"/>
    <w:rsid w:val="00CD337B"/>
    <w:rsid w:val="00CD3924"/>
    <w:rsid w:val="00CD3EBF"/>
    <w:rsid w:val="00CD44BD"/>
    <w:rsid w:val="00CD47AF"/>
    <w:rsid w:val="00CD4AD9"/>
    <w:rsid w:val="00CD52E8"/>
    <w:rsid w:val="00CD5808"/>
    <w:rsid w:val="00CD5CB0"/>
    <w:rsid w:val="00CD62F9"/>
    <w:rsid w:val="00CD6309"/>
    <w:rsid w:val="00CD6CB6"/>
    <w:rsid w:val="00CD73F4"/>
    <w:rsid w:val="00CD7411"/>
    <w:rsid w:val="00CD7CEC"/>
    <w:rsid w:val="00CE0066"/>
    <w:rsid w:val="00CE01CD"/>
    <w:rsid w:val="00CE0424"/>
    <w:rsid w:val="00CE05C3"/>
    <w:rsid w:val="00CE07BF"/>
    <w:rsid w:val="00CE1A6B"/>
    <w:rsid w:val="00CE1E73"/>
    <w:rsid w:val="00CE21A8"/>
    <w:rsid w:val="00CE366A"/>
    <w:rsid w:val="00CE3E83"/>
    <w:rsid w:val="00CE41B2"/>
    <w:rsid w:val="00CE531D"/>
    <w:rsid w:val="00CE5523"/>
    <w:rsid w:val="00CE5E1A"/>
    <w:rsid w:val="00CE6F6E"/>
    <w:rsid w:val="00CE7113"/>
    <w:rsid w:val="00CE71E5"/>
    <w:rsid w:val="00CE7561"/>
    <w:rsid w:val="00CE7B61"/>
    <w:rsid w:val="00CF014B"/>
    <w:rsid w:val="00CF1354"/>
    <w:rsid w:val="00CF14F2"/>
    <w:rsid w:val="00CF2249"/>
    <w:rsid w:val="00CF24FF"/>
    <w:rsid w:val="00CF3092"/>
    <w:rsid w:val="00CF315D"/>
    <w:rsid w:val="00CF32C5"/>
    <w:rsid w:val="00CF3B1F"/>
    <w:rsid w:val="00CF3BF6"/>
    <w:rsid w:val="00CF3CCF"/>
    <w:rsid w:val="00CF47BC"/>
    <w:rsid w:val="00CF4A09"/>
    <w:rsid w:val="00CF5018"/>
    <w:rsid w:val="00CF5C55"/>
    <w:rsid w:val="00CF625B"/>
    <w:rsid w:val="00CF671D"/>
    <w:rsid w:val="00CF687E"/>
    <w:rsid w:val="00CF6ADD"/>
    <w:rsid w:val="00CF6FCE"/>
    <w:rsid w:val="00CF7111"/>
    <w:rsid w:val="00D00482"/>
    <w:rsid w:val="00D00F30"/>
    <w:rsid w:val="00D0116A"/>
    <w:rsid w:val="00D01AD4"/>
    <w:rsid w:val="00D0349B"/>
    <w:rsid w:val="00D035AD"/>
    <w:rsid w:val="00D03BAA"/>
    <w:rsid w:val="00D03C9B"/>
    <w:rsid w:val="00D0412F"/>
    <w:rsid w:val="00D045FE"/>
    <w:rsid w:val="00D0511D"/>
    <w:rsid w:val="00D05A06"/>
    <w:rsid w:val="00D06193"/>
    <w:rsid w:val="00D066B8"/>
    <w:rsid w:val="00D10249"/>
    <w:rsid w:val="00D10382"/>
    <w:rsid w:val="00D10792"/>
    <w:rsid w:val="00D11496"/>
    <w:rsid w:val="00D115C3"/>
    <w:rsid w:val="00D11897"/>
    <w:rsid w:val="00D11B44"/>
    <w:rsid w:val="00D11F83"/>
    <w:rsid w:val="00D12D36"/>
    <w:rsid w:val="00D13135"/>
    <w:rsid w:val="00D13599"/>
    <w:rsid w:val="00D13BE0"/>
    <w:rsid w:val="00D13E4E"/>
    <w:rsid w:val="00D14E04"/>
    <w:rsid w:val="00D15A5F"/>
    <w:rsid w:val="00D17063"/>
    <w:rsid w:val="00D200AF"/>
    <w:rsid w:val="00D20406"/>
    <w:rsid w:val="00D20585"/>
    <w:rsid w:val="00D20FDA"/>
    <w:rsid w:val="00D2114C"/>
    <w:rsid w:val="00D21470"/>
    <w:rsid w:val="00D21A33"/>
    <w:rsid w:val="00D21BE9"/>
    <w:rsid w:val="00D21C4F"/>
    <w:rsid w:val="00D2305E"/>
    <w:rsid w:val="00D23971"/>
    <w:rsid w:val="00D239A7"/>
    <w:rsid w:val="00D23BEF"/>
    <w:rsid w:val="00D23F47"/>
    <w:rsid w:val="00D2432D"/>
    <w:rsid w:val="00D25258"/>
    <w:rsid w:val="00D25552"/>
    <w:rsid w:val="00D25868"/>
    <w:rsid w:val="00D2595C"/>
    <w:rsid w:val="00D261A2"/>
    <w:rsid w:val="00D264D1"/>
    <w:rsid w:val="00D26B07"/>
    <w:rsid w:val="00D27504"/>
    <w:rsid w:val="00D279D5"/>
    <w:rsid w:val="00D27B14"/>
    <w:rsid w:val="00D27C16"/>
    <w:rsid w:val="00D27F5E"/>
    <w:rsid w:val="00D30740"/>
    <w:rsid w:val="00D30AE0"/>
    <w:rsid w:val="00D31427"/>
    <w:rsid w:val="00D314A0"/>
    <w:rsid w:val="00D3162A"/>
    <w:rsid w:val="00D319C4"/>
    <w:rsid w:val="00D3237E"/>
    <w:rsid w:val="00D32D05"/>
    <w:rsid w:val="00D330CB"/>
    <w:rsid w:val="00D33821"/>
    <w:rsid w:val="00D33974"/>
    <w:rsid w:val="00D3436E"/>
    <w:rsid w:val="00D3489B"/>
    <w:rsid w:val="00D34BB5"/>
    <w:rsid w:val="00D350CC"/>
    <w:rsid w:val="00D352D8"/>
    <w:rsid w:val="00D359C9"/>
    <w:rsid w:val="00D36598"/>
    <w:rsid w:val="00D365C1"/>
    <w:rsid w:val="00D36E71"/>
    <w:rsid w:val="00D3739B"/>
    <w:rsid w:val="00D3752A"/>
    <w:rsid w:val="00D37D87"/>
    <w:rsid w:val="00D40299"/>
    <w:rsid w:val="00D406B2"/>
    <w:rsid w:val="00D40B33"/>
    <w:rsid w:val="00D40DBD"/>
    <w:rsid w:val="00D40E74"/>
    <w:rsid w:val="00D410EF"/>
    <w:rsid w:val="00D4133D"/>
    <w:rsid w:val="00D4181C"/>
    <w:rsid w:val="00D41DB7"/>
    <w:rsid w:val="00D4253B"/>
    <w:rsid w:val="00D4318F"/>
    <w:rsid w:val="00D438BF"/>
    <w:rsid w:val="00D440F8"/>
    <w:rsid w:val="00D44A9A"/>
    <w:rsid w:val="00D45081"/>
    <w:rsid w:val="00D453FC"/>
    <w:rsid w:val="00D45EB3"/>
    <w:rsid w:val="00D46478"/>
    <w:rsid w:val="00D46AEF"/>
    <w:rsid w:val="00D46C5F"/>
    <w:rsid w:val="00D47DEE"/>
    <w:rsid w:val="00D50379"/>
    <w:rsid w:val="00D5089B"/>
    <w:rsid w:val="00D50A51"/>
    <w:rsid w:val="00D51E50"/>
    <w:rsid w:val="00D53295"/>
    <w:rsid w:val="00D5388B"/>
    <w:rsid w:val="00D53DD8"/>
    <w:rsid w:val="00D53E53"/>
    <w:rsid w:val="00D54344"/>
    <w:rsid w:val="00D546FF"/>
    <w:rsid w:val="00D547C5"/>
    <w:rsid w:val="00D550C3"/>
    <w:rsid w:val="00D55AD5"/>
    <w:rsid w:val="00D55E1D"/>
    <w:rsid w:val="00D56343"/>
    <w:rsid w:val="00D567B2"/>
    <w:rsid w:val="00D56AA8"/>
    <w:rsid w:val="00D5741E"/>
    <w:rsid w:val="00D576CA"/>
    <w:rsid w:val="00D60327"/>
    <w:rsid w:val="00D6032F"/>
    <w:rsid w:val="00D60579"/>
    <w:rsid w:val="00D61AF5"/>
    <w:rsid w:val="00D6299A"/>
    <w:rsid w:val="00D63524"/>
    <w:rsid w:val="00D636B4"/>
    <w:rsid w:val="00D636C8"/>
    <w:rsid w:val="00D6429B"/>
    <w:rsid w:val="00D64ED9"/>
    <w:rsid w:val="00D64FFF"/>
    <w:rsid w:val="00D652B5"/>
    <w:rsid w:val="00D6550C"/>
    <w:rsid w:val="00D656A1"/>
    <w:rsid w:val="00D65713"/>
    <w:rsid w:val="00D66155"/>
    <w:rsid w:val="00D66192"/>
    <w:rsid w:val="00D66F92"/>
    <w:rsid w:val="00D6772F"/>
    <w:rsid w:val="00D678AA"/>
    <w:rsid w:val="00D67E9F"/>
    <w:rsid w:val="00D700DA"/>
    <w:rsid w:val="00D708B0"/>
    <w:rsid w:val="00D710A8"/>
    <w:rsid w:val="00D715EC"/>
    <w:rsid w:val="00D71661"/>
    <w:rsid w:val="00D7188C"/>
    <w:rsid w:val="00D72C28"/>
    <w:rsid w:val="00D73D6C"/>
    <w:rsid w:val="00D7497E"/>
    <w:rsid w:val="00D74F5B"/>
    <w:rsid w:val="00D74F60"/>
    <w:rsid w:val="00D7539C"/>
    <w:rsid w:val="00D75A65"/>
    <w:rsid w:val="00D76ADB"/>
    <w:rsid w:val="00D76E5F"/>
    <w:rsid w:val="00D77897"/>
    <w:rsid w:val="00D77B1D"/>
    <w:rsid w:val="00D8021F"/>
    <w:rsid w:val="00D80359"/>
    <w:rsid w:val="00D80383"/>
    <w:rsid w:val="00D80388"/>
    <w:rsid w:val="00D81632"/>
    <w:rsid w:val="00D818E7"/>
    <w:rsid w:val="00D81C24"/>
    <w:rsid w:val="00D8229D"/>
    <w:rsid w:val="00D823C6"/>
    <w:rsid w:val="00D823CC"/>
    <w:rsid w:val="00D82C1B"/>
    <w:rsid w:val="00D8327F"/>
    <w:rsid w:val="00D84AA0"/>
    <w:rsid w:val="00D84CB7"/>
    <w:rsid w:val="00D850FE"/>
    <w:rsid w:val="00D8545D"/>
    <w:rsid w:val="00D8569E"/>
    <w:rsid w:val="00D862A4"/>
    <w:rsid w:val="00D86CA3"/>
    <w:rsid w:val="00D871CE"/>
    <w:rsid w:val="00D8749B"/>
    <w:rsid w:val="00D8779B"/>
    <w:rsid w:val="00D87CC8"/>
    <w:rsid w:val="00D87E4A"/>
    <w:rsid w:val="00D90369"/>
    <w:rsid w:val="00D905BC"/>
    <w:rsid w:val="00D907C2"/>
    <w:rsid w:val="00D91139"/>
    <w:rsid w:val="00D9134E"/>
    <w:rsid w:val="00D9196D"/>
    <w:rsid w:val="00D924D6"/>
    <w:rsid w:val="00D92634"/>
    <w:rsid w:val="00D92982"/>
    <w:rsid w:val="00D92AE0"/>
    <w:rsid w:val="00D92E3C"/>
    <w:rsid w:val="00D934F5"/>
    <w:rsid w:val="00D93974"/>
    <w:rsid w:val="00D93F9C"/>
    <w:rsid w:val="00D94540"/>
    <w:rsid w:val="00D94758"/>
    <w:rsid w:val="00D94987"/>
    <w:rsid w:val="00D95616"/>
    <w:rsid w:val="00D95804"/>
    <w:rsid w:val="00D95C2C"/>
    <w:rsid w:val="00D968E2"/>
    <w:rsid w:val="00D9695C"/>
    <w:rsid w:val="00D96E6A"/>
    <w:rsid w:val="00D9750D"/>
    <w:rsid w:val="00D979DD"/>
    <w:rsid w:val="00DA230C"/>
    <w:rsid w:val="00DA2A16"/>
    <w:rsid w:val="00DA305E"/>
    <w:rsid w:val="00DA3096"/>
    <w:rsid w:val="00DA30E1"/>
    <w:rsid w:val="00DA3B4E"/>
    <w:rsid w:val="00DA41BA"/>
    <w:rsid w:val="00DA473A"/>
    <w:rsid w:val="00DA4975"/>
    <w:rsid w:val="00DA4DD0"/>
    <w:rsid w:val="00DA5417"/>
    <w:rsid w:val="00DA56E8"/>
    <w:rsid w:val="00DA58F7"/>
    <w:rsid w:val="00DA5E4C"/>
    <w:rsid w:val="00DA5F97"/>
    <w:rsid w:val="00DA641F"/>
    <w:rsid w:val="00DA6B14"/>
    <w:rsid w:val="00DA6F0B"/>
    <w:rsid w:val="00DA7592"/>
    <w:rsid w:val="00DA7B5D"/>
    <w:rsid w:val="00DB0761"/>
    <w:rsid w:val="00DB0A9F"/>
    <w:rsid w:val="00DB136C"/>
    <w:rsid w:val="00DB1C3B"/>
    <w:rsid w:val="00DB377D"/>
    <w:rsid w:val="00DB411D"/>
    <w:rsid w:val="00DB4BE2"/>
    <w:rsid w:val="00DB4F38"/>
    <w:rsid w:val="00DB5E13"/>
    <w:rsid w:val="00DB6671"/>
    <w:rsid w:val="00DB7961"/>
    <w:rsid w:val="00DC01AD"/>
    <w:rsid w:val="00DC0469"/>
    <w:rsid w:val="00DC0CC0"/>
    <w:rsid w:val="00DC1131"/>
    <w:rsid w:val="00DC13E3"/>
    <w:rsid w:val="00DC1694"/>
    <w:rsid w:val="00DC174D"/>
    <w:rsid w:val="00DC1899"/>
    <w:rsid w:val="00DC199D"/>
    <w:rsid w:val="00DC1F2C"/>
    <w:rsid w:val="00DC21BE"/>
    <w:rsid w:val="00DC2243"/>
    <w:rsid w:val="00DC2C7F"/>
    <w:rsid w:val="00DC2D36"/>
    <w:rsid w:val="00DC2E55"/>
    <w:rsid w:val="00DC3485"/>
    <w:rsid w:val="00DC405B"/>
    <w:rsid w:val="00DC42E1"/>
    <w:rsid w:val="00DC5059"/>
    <w:rsid w:val="00DC53EF"/>
    <w:rsid w:val="00DC5674"/>
    <w:rsid w:val="00DC5834"/>
    <w:rsid w:val="00DC5E6A"/>
    <w:rsid w:val="00DC63CE"/>
    <w:rsid w:val="00DC6BAA"/>
    <w:rsid w:val="00DC7035"/>
    <w:rsid w:val="00DC7BA5"/>
    <w:rsid w:val="00DD0120"/>
    <w:rsid w:val="00DD0A55"/>
    <w:rsid w:val="00DD0F8E"/>
    <w:rsid w:val="00DD16C1"/>
    <w:rsid w:val="00DD1D2B"/>
    <w:rsid w:val="00DD1E2D"/>
    <w:rsid w:val="00DD1F7D"/>
    <w:rsid w:val="00DD2492"/>
    <w:rsid w:val="00DD3850"/>
    <w:rsid w:val="00DD3D39"/>
    <w:rsid w:val="00DD477F"/>
    <w:rsid w:val="00DD4E40"/>
    <w:rsid w:val="00DD4EC4"/>
    <w:rsid w:val="00DD5500"/>
    <w:rsid w:val="00DD55CF"/>
    <w:rsid w:val="00DD600C"/>
    <w:rsid w:val="00DD6567"/>
    <w:rsid w:val="00DD65AB"/>
    <w:rsid w:val="00DD69C3"/>
    <w:rsid w:val="00DD7110"/>
    <w:rsid w:val="00DD7773"/>
    <w:rsid w:val="00DD7A5A"/>
    <w:rsid w:val="00DD7E75"/>
    <w:rsid w:val="00DE03FC"/>
    <w:rsid w:val="00DE06C8"/>
    <w:rsid w:val="00DE11A3"/>
    <w:rsid w:val="00DE1952"/>
    <w:rsid w:val="00DE1C1A"/>
    <w:rsid w:val="00DE2D26"/>
    <w:rsid w:val="00DE3E56"/>
    <w:rsid w:val="00DE3EF7"/>
    <w:rsid w:val="00DE4C0F"/>
    <w:rsid w:val="00DE5608"/>
    <w:rsid w:val="00DE58D0"/>
    <w:rsid w:val="00DE63DD"/>
    <w:rsid w:val="00DE654F"/>
    <w:rsid w:val="00DE670D"/>
    <w:rsid w:val="00DE67BB"/>
    <w:rsid w:val="00DE6A5A"/>
    <w:rsid w:val="00DE6AAD"/>
    <w:rsid w:val="00DE70B4"/>
    <w:rsid w:val="00DF0384"/>
    <w:rsid w:val="00DF08EE"/>
    <w:rsid w:val="00DF0B6E"/>
    <w:rsid w:val="00DF15E0"/>
    <w:rsid w:val="00DF16CA"/>
    <w:rsid w:val="00DF2D55"/>
    <w:rsid w:val="00DF37A0"/>
    <w:rsid w:val="00DF4402"/>
    <w:rsid w:val="00DF4E41"/>
    <w:rsid w:val="00DF5483"/>
    <w:rsid w:val="00DF56C9"/>
    <w:rsid w:val="00DF5B57"/>
    <w:rsid w:val="00DF62C1"/>
    <w:rsid w:val="00DF6A3B"/>
    <w:rsid w:val="00DF6F0B"/>
    <w:rsid w:val="00DF72B7"/>
    <w:rsid w:val="00DF75B5"/>
    <w:rsid w:val="00E00309"/>
    <w:rsid w:val="00E00A08"/>
    <w:rsid w:val="00E00E3D"/>
    <w:rsid w:val="00E01359"/>
    <w:rsid w:val="00E015C1"/>
    <w:rsid w:val="00E0168C"/>
    <w:rsid w:val="00E01E11"/>
    <w:rsid w:val="00E02CBA"/>
    <w:rsid w:val="00E02E5D"/>
    <w:rsid w:val="00E030DA"/>
    <w:rsid w:val="00E03835"/>
    <w:rsid w:val="00E03A41"/>
    <w:rsid w:val="00E03EA2"/>
    <w:rsid w:val="00E0445F"/>
    <w:rsid w:val="00E04541"/>
    <w:rsid w:val="00E04A9A"/>
    <w:rsid w:val="00E04C49"/>
    <w:rsid w:val="00E0517C"/>
    <w:rsid w:val="00E056CD"/>
    <w:rsid w:val="00E056DD"/>
    <w:rsid w:val="00E05858"/>
    <w:rsid w:val="00E0644E"/>
    <w:rsid w:val="00E076AB"/>
    <w:rsid w:val="00E07A77"/>
    <w:rsid w:val="00E07D26"/>
    <w:rsid w:val="00E10048"/>
    <w:rsid w:val="00E10B04"/>
    <w:rsid w:val="00E110E7"/>
    <w:rsid w:val="00E115A5"/>
    <w:rsid w:val="00E11B20"/>
    <w:rsid w:val="00E11BE3"/>
    <w:rsid w:val="00E11D90"/>
    <w:rsid w:val="00E1261E"/>
    <w:rsid w:val="00E133A0"/>
    <w:rsid w:val="00E1375D"/>
    <w:rsid w:val="00E13B32"/>
    <w:rsid w:val="00E1403F"/>
    <w:rsid w:val="00E1472F"/>
    <w:rsid w:val="00E14971"/>
    <w:rsid w:val="00E14B2C"/>
    <w:rsid w:val="00E14E5B"/>
    <w:rsid w:val="00E154D3"/>
    <w:rsid w:val="00E15ACF"/>
    <w:rsid w:val="00E1652E"/>
    <w:rsid w:val="00E165DA"/>
    <w:rsid w:val="00E16631"/>
    <w:rsid w:val="00E16BF3"/>
    <w:rsid w:val="00E16E39"/>
    <w:rsid w:val="00E17FA2"/>
    <w:rsid w:val="00E17FAF"/>
    <w:rsid w:val="00E20212"/>
    <w:rsid w:val="00E207CD"/>
    <w:rsid w:val="00E208FE"/>
    <w:rsid w:val="00E20CC6"/>
    <w:rsid w:val="00E20D59"/>
    <w:rsid w:val="00E20DD8"/>
    <w:rsid w:val="00E21C51"/>
    <w:rsid w:val="00E22330"/>
    <w:rsid w:val="00E23842"/>
    <w:rsid w:val="00E23924"/>
    <w:rsid w:val="00E23AD8"/>
    <w:rsid w:val="00E24537"/>
    <w:rsid w:val="00E2503C"/>
    <w:rsid w:val="00E257CD"/>
    <w:rsid w:val="00E25863"/>
    <w:rsid w:val="00E25D40"/>
    <w:rsid w:val="00E260AB"/>
    <w:rsid w:val="00E26A60"/>
    <w:rsid w:val="00E274D9"/>
    <w:rsid w:val="00E27521"/>
    <w:rsid w:val="00E3001B"/>
    <w:rsid w:val="00E304C0"/>
    <w:rsid w:val="00E3087E"/>
    <w:rsid w:val="00E308E1"/>
    <w:rsid w:val="00E30B5A"/>
    <w:rsid w:val="00E31211"/>
    <w:rsid w:val="00E3123D"/>
    <w:rsid w:val="00E31461"/>
    <w:rsid w:val="00E31D43"/>
    <w:rsid w:val="00E32608"/>
    <w:rsid w:val="00E328C3"/>
    <w:rsid w:val="00E32BB7"/>
    <w:rsid w:val="00E32F1C"/>
    <w:rsid w:val="00E33679"/>
    <w:rsid w:val="00E33E0D"/>
    <w:rsid w:val="00E34188"/>
    <w:rsid w:val="00E34660"/>
    <w:rsid w:val="00E34854"/>
    <w:rsid w:val="00E34B6E"/>
    <w:rsid w:val="00E35559"/>
    <w:rsid w:val="00E365EB"/>
    <w:rsid w:val="00E367AE"/>
    <w:rsid w:val="00E369EA"/>
    <w:rsid w:val="00E37145"/>
    <w:rsid w:val="00E3723A"/>
    <w:rsid w:val="00E37596"/>
    <w:rsid w:val="00E37860"/>
    <w:rsid w:val="00E37D11"/>
    <w:rsid w:val="00E4071C"/>
    <w:rsid w:val="00E415BD"/>
    <w:rsid w:val="00E41ABE"/>
    <w:rsid w:val="00E41B82"/>
    <w:rsid w:val="00E4227E"/>
    <w:rsid w:val="00E42329"/>
    <w:rsid w:val="00E424D9"/>
    <w:rsid w:val="00E42FAF"/>
    <w:rsid w:val="00E43417"/>
    <w:rsid w:val="00E43522"/>
    <w:rsid w:val="00E44104"/>
    <w:rsid w:val="00E446F1"/>
    <w:rsid w:val="00E449EF"/>
    <w:rsid w:val="00E44AAC"/>
    <w:rsid w:val="00E45031"/>
    <w:rsid w:val="00E45434"/>
    <w:rsid w:val="00E45921"/>
    <w:rsid w:val="00E45B4D"/>
    <w:rsid w:val="00E46886"/>
    <w:rsid w:val="00E46946"/>
    <w:rsid w:val="00E47AEF"/>
    <w:rsid w:val="00E50604"/>
    <w:rsid w:val="00E50772"/>
    <w:rsid w:val="00E50FD5"/>
    <w:rsid w:val="00E51A74"/>
    <w:rsid w:val="00E51BDA"/>
    <w:rsid w:val="00E52481"/>
    <w:rsid w:val="00E525AF"/>
    <w:rsid w:val="00E531A8"/>
    <w:rsid w:val="00E53452"/>
    <w:rsid w:val="00E538E4"/>
    <w:rsid w:val="00E53B75"/>
    <w:rsid w:val="00E54194"/>
    <w:rsid w:val="00E5440C"/>
    <w:rsid w:val="00E5496E"/>
    <w:rsid w:val="00E54E3B"/>
    <w:rsid w:val="00E55402"/>
    <w:rsid w:val="00E55945"/>
    <w:rsid w:val="00E55AD9"/>
    <w:rsid w:val="00E5626C"/>
    <w:rsid w:val="00E56548"/>
    <w:rsid w:val="00E566DF"/>
    <w:rsid w:val="00E566EA"/>
    <w:rsid w:val="00E56711"/>
    <w:rsid w:val="00E569F9"/>
    <w:rsid w:val="00E56F03"/>
    <w:rsid w:val="00E57565"/>
    <w:rsid w:val="00E606A8"/>
    <w:rsid w:val="00E609E1"/>
    <w:rsid w:val="00E60B5C"/>
    <w:rsid w:val="00E60C6B"/>
    <w:rsid w:val="00E61300"/>
    <w:rsid w:val="00E61F3D"/>
    <w:rsid w:val="00E6200D"/>
    <w:rsid w:val="00E62693"/>
    <w:rsid w:val="00E62B04"/>
    <w:rsid w:val="00E63838"/>
    <w:rsid w:val="00E63DD6"/>
    <w:rsid w:val="00E641F4"/>
    <w:rsid w:val="00E6428E"/>
    <w:rsid w:val="00E64434"/>
    <w:rsid w:val="00E644CD"/>
    <w:rsid w:val="00E647DD"/>
    <w:rsid w:val="00E65396"/>
    <w:rsid w:val="00E65441"/>
    <w:rsid w:val="00E65539"/>
    <w:rsid w:val="00E65AF8"/>
    <w:rsid w:val="00E6610C"/>
    <w:rsid w:val="00E6739B"/>
    <w:rsid w:val="00E67C51"/>
    <w:rsid w:val="00E67D2F"/>
    <w:rsid w:val="00E701F5"/>
    <w:rsid w:val="00E71374"/>
    <w:rsid w:val="00E71607"/>
    <w:rsid w:val="00E71797"/>
    <w:rsid w:val="00E71B27"/>
    <w:rsid w:val="00E71EBB"/>
    <w:rsid w:val="00E72367"/>
    <w:rsid w:val="00E72399"/>
    <w:rsid w:val="00E7243D"/>
    <w:rsid w:val="00E72C76"/>
    <w:rsid w:val="00E72EFC"/>
    <w:rsid w:val="00E73D56"/>
    <w:rsid w:val="00E74A72"/>
    <w:rsid w:val="00E74CC8"/>
    <w:rsid w:val="00E75525"/>
    <w:rsid w:val="00E75686"/>
    <w:rsid w:val="00E758EC"/>
    <w:rsid w:val="00E75BC2"/>
    <w:rsid w:val="00E75C58"/>
    <w:rsid w:val="00E76235"/>
    <w:rsid w:val="00E76BF1"/>
    <w:rsid w:val="00E76F9F"/>
    <w:rsid w:val="00E7752B"/>
    <w:rsid w:val="00E77557"/>
    <w:rsid w:val="00E77CB3"/>
    <w:rsid w:val="00E807DB"/>
    <w:rsid w:val="00E80B7C"/>
    <w:rsid w:val="00E80C85"/>
    <w:rsid w:val="00E80D55"/>
    <w:rsid w:val="00E81012"/>
    <w:rsid w:val="00E8144B"/>
    <w:rsid w:val="00E8234C"/>
    <w:rsid w:val="00E82805"/>
    <w:rsid w:val="00E83AA9"/>
    <w:rsid w:val="00E83EA7"/>
    <w:rsid w:val="00E84809"/>
    <w:rsid w:val="00E84880"/>
    <w:rsid w:val="00E851FC"/>
    <w:rsid w:val="00E85928"/>
    <w:rsid w:val="00E86029"/>
    <w:rsid w:val="00E866F3"/>
    <w:rsid w:val="00E86767"/>
    <w:rsid w:val="00E86D0B"/>
    <w:rsid w:val="00E86FE3"/>
    <w:rsid w:val="00E87822"/>
    <w:rsid w:val="00E87CC9"/>
    <w:rsid w:val="00E87F4B"/>
    <w:rsid w:val="00E90395"/>
    <w:rsid w:val="00E90A78"/>
    <w:rsid w:val="00E90A90"/>
    <w:rsid w:val="00E90D62"/>
    <w:rsid w:val="00E90E49"/>
    <w:rsid w:val="00E90E6E"/>
    <w:rsid w:val="00E917F9"/>
    <w:rsid w:val="00E91894"/>
    <w:rsid w:val="00E91CD9"/>
    <w:rsid w:val="00E91DFB"/>
    <w:rsid w:val="00E9248C"/>
    <w:rsid w:val="00E92566"/>
    <w:rsid w:val="00E9291C"/>
    <w:rsid w:val="00E92DA6"/>
    <w:rsid w:val="00E93FFE"/>
    <w:rsid w:val="00E947D4"/>
    <w:rsid w:val="00E94A28"/>
    <w:rsid w:val="00E94AA3"/>
    <w:rsid w:val="00E94F8A"/>
    <w:rsid w:val="00E9575B"/>
    <w:rsid w:val="00E95F7C"/>
    <w:rsid w:val="00E960C8"/>
    <w:rsid w:val="00E96244"/>
    <w:rsid w:val="00E965CC"/>
    <w:rsid w:val="00E971AF"/>
    <w:rsid w:val="00E9748D"/>
    <w:rsid w:val="00EA0144"/>
    <w:rsid w:val="00EA03E9"/>
    <w:rsid w:val="00EA0989"/>
    <w:rsid w:val="00EA0B48"/>
    <w:rsid w:val="00EA1101"/>
    <w:rsid w:val="00EA17A4"/>
    <w:rsid w:val="00EA1B24"/>
    <w:rsid w:val="00EA2208"/>
    <w:rsid w:val="00EA2C43"/>
    <w:rsid w:val="00EA3A11"/>
    <w:rsid w:val="00EA3BF7"/>
    <w:rsid w:val="00EA3E1E"/>
    <w:rsid w:val="00EA46F1"/>
    <w:rsid w:val="00EA4CED"/>
    <w:rsid w:val="00EA4E94"/>
    <w:rsid w:val="00EA4FFA"/>
    <w:rsid w:val="00EA56DE"/>
    <w:rsid w:val="00EA59F7"/>
    <w:rsid w:val="00EA5B16"/>
    <w:rsid w:val="00EA5FCD"/>
    <w:rsid w:val="00EA67DA"/>
    <w:rsid w:val="00EA75F2"/>
    <w:rsid w:val="00EA775A"/>
    <w:rsid w:val="00EA7A41"/>
    <w:rsid w:val="00EB0084"/>
    <w:rsid w:val="00EB04A5"/>
    <w:rsid w:val="00EB0620"/>
    <w:rsid w:val="00EB077B"/>
    <w:rsid w:val="00EB09F8"/>
    <w:rsid w:val="00EB0ACE"/>
    <w:rsid w:val="00EB0D8D"/>
    <w:rsid w:val="00EB0ED2"/>
    <w:rsid w:val="00EB0FC5"/>
    <w:rsid w:val="00EB14DF"/>
    <w:rsid w:val="00EB201E"/>
    <w:rsid w:val="00EB23E3"/>
    <w:rsid w:val="00EB2534"/>
    <w:rsid w:val="00EB2B7C"/>
    <w:rsid w:val="00EB2C82"/>
    <w:rsid w:val="00EB2D97"/>
    <w:rsid w:val="00EB37F3"/>
    <w:rsid w:val="00EB4037"/>
    <w:rsid w:val="00EB4AAE"/>
    <w:rsid w:val="00EB4EA2"/>
    <w:rsid w:val="00EB5D60"/>
    <w:rsid w:val="00EB603F"/>
    <w:rsid w:val="00EB626D"/>
    <w:rsid w:val="00EB6369"/>
    <w:rsid w:val="00EB67E9"/>
    <w:rsid w:val="00EC06E3"/>
    <w:rsid w:val="00EC18CC"/>
    <w:rsid w:val="00EC1D2A"/>
    <w:rsid w:val="00EC24D5"/>
    <w:rsid w:val="00EC27C6"/>
    <w:rsid w:val="00EC2989"/>
    <w:rsid w:val="00EC2E06"/>
    <w:rsid w:val="00EC30DB"/>
    <w:rsid w:val="00EC3B7D"/>
    <w:rsid w:val="00EC4207"/>
    <w:rsid w:val="00EC488E"/>
    <w:rsid w:val="00EC51D9"/>
    <w:rsid w:val="00EC5653"/>
    <w:rsid w:val="00EC59C3"/>
    <w:rsid w:val="00EC5C16"/>
    <w:rsid w:val="00EC6555"/>
    <w:rsid w:val="00EC71CE"/>
    <w:rsid w:val="00EC7635"/>
    <w:rsid w:val="00EC7A07"/>
    <w:rsid w:val="00ED01D2"/>
    <w:rsid w:val="00ED08B9"/>
    <w:rsid w:val="00ED1006"/>
    <w:rsid w:val="00ED1026"/>
    <w:rsid w:val="00ED140A"/>
    <w:rsid w:val="00ED18AB"/>
    <w:rsid w:val="00ED1E5D"/>
    <w:rsid w:val="00ED2833"/>
    <w:rsid w:val="00ED2899"/>
    <w:rsid w:val="00ED2AC0"/>
    <w:rsid w:val="00ED2E14"/>
    <w:rsid w:val="00ED2E38"/>
    <w:rsid w:val="00ED31AA"/>
    <w:rsid w:val="00ED3394"/>
    <w:rsid w:val="00ED346A"/>
    <w:rsid w:val="00ED3E32"/>
    <w:rsid w:val="00ED425C"/>
    <w:rsid w:val="00ED5234"/>
    <w:rsid w:val="00ED5B16"/>
    <w:rsid w:val="00ED6CDA"/>
    <w:rsid w:val="00ED6E29"/>
    <w:rsid w:val="00ED7BDF"/>
    <w:rsid w:val="00EE0582"/>
    <w:rsid w:val="00EE0820"/>
    <w:rsid w:val="00EE0993"/>
    <w:rsid w:val="00EE0A1E"/>
    <w:rsid w:val="00EE0A2B"/>
    <w:rsid w:val="00EE1305"/>
    <w:rsid w:val="00EE17CA"/>
    <w:rsid w:val="00EE1BA8"/>
    <w:rsid w:val="00EE232F"/>
    <w:rsid w:val="00EE2C5F"/>
    <w:rsid w:val="00EE33C5"/>
    <w:rsid w:val="00EE3532"/>
    <w:rsid w:val="00EE3B7C"/>
    <w:rsid w:val="00EE4BAA"/>
    <w:rsid w:val="00EE5437"/>
    <w:rsid w:val="00EE6683"/>
    <w:rsid w:val="00EE6CA6"/>
    <w:rsid w:val="00EE6CEE"/>
    <w:rsid w:val="00EE6DED"/>
    <w:rsid w:val="00EE715A"/>
    <w:rsid w:val="00EE74E4"/>
    <w:rsid w:val="00EE7796"/>
    <w:rsid w:val="00EE78FC"/>
    <w:rsid w:val="00EE7CFD"/>
    <w:rsid w:val="00EF0423"/>
    <w:rsid w:val="00EF0E82"/>
    <w:rsid w:val="00EF13A4"/>
    <w:rsid w:val="00EF14F1"/>
    <w:rsid w:val="00EF18FE"/>
    <w:rsid w:val="00EF2E6A"/>
    <w:rsid w:val="00EF2F79"/>
    <w:rsid w:val="00EF33E3"/>
    <w:rsid w:val="00EF3A1C"/>
    <w:rsid w:val="00EF3BD4"/>
    <w:rsid w:val="00EF3C02"/>
    <w:rsid w:val="00EF44CD"/>
    <w:rsid w:val="00EF4641"/>
    <w:rsid w:val="00EF4E0B"/>
    <w:rsid w:val="00EF570B"/>
    <w:rsid w:val="00EF5787"/>
    <w:rsid w:val="00EF58CE"/>
    <w:rsid w:val="00EF58D3"/>
    <w:rsid w:val="00EF59A0"/>
    <w:rsid w:val="00EF60D0"/>
    <w:rsid w:val="00EF638C"/>
    <w:rsid w:val="00EF6943"/>
    <w:rsid w:val="00EF6A46"/>
    <w:rsid w:val="00EF6FF7"/>
    <w:rsid w:val="00EF70B0"/>
    <w:rsid w:val="00EF720A"/>
    <w:rsid w:val="00EF7853"/>
    <w:rsid w:val="00F0093E"/>
    <w:rsid w:val="00F01811"/>
    <w:rsid w:val="00F0243C"/>
    <w:rsid w:val="00F02984"/>
    <w:rsid w:val="00F029AF"/>
    <w:rsid w:val="00F02DC7"/>
    <w:rsid w:val="00F03488"/>
    <w:rsid w:val="00F03515"/>
    <w:rsid w:val="00F037F3"/>
    <w:rsid w:val="00F0528D"/>
    <w:rsid w:val="00F0616E"/>
    <w:rsid w:val="00F06C67"/>
    <w:rsid w:val="00F06DFD"/>
    <w:rsid w:val="00F06F63"/>
    <w:rsid w:val="00F06FA3"/>
    <w:rsid w:val="00F06FE7"/>
    <w:rsid w:val="00F071D1"/>
    <w:rsid w:val="00F074C2"/>
    <w:rsid w:val="00F07533"/>
    <w:rsid w:val="00F075D1"/>
    <w:rsid w:val="00F07E0C"/>
    <w:rsid w:val="00F07E29"/>
    <w:rsid w:val="00F10474"/>
    <w:rsid w:val="00F10591"/>
    <w:rsid w:val="00F10629"/>
    <w:rsid w:val="00F107BA"/>
    <w:rsid w:val="00F110DE"/>
    <w:rsid w:val="00F11A99"/>
    <w:rsid w:val="00F11EA8"/>
    <w:rsid w:val="00F11EFB"/>
    <w:rsid w:val="00F11F04"/>
    <w:rsid w:val="00F122BA"/>
    <w:rsid w:val="00F12537"/>
    <w:rsid w:val="00F127D5"/>
    <w:rsid w:val="00F12963"/>
    <w:rsid w:val="00F13C37"/>
    <w:rsid w:val="00F13EC8"/>
    <w:rsid w:val="00F14D0D"/>
    <w:rsid w:val="00F14DCB"/>
    <w:rsid w:val="00F15FA5"/>
    <w:rsid w:val="00F1653D"/>
    <w:rsid w:val="00F1667E"/>
    <w:rsid w:val="00F166AA"/>
    <w:rsid w:val="00F16761"/>
    <w:rsid w:val="00F17D1D"/>
    <w:rsid w:val="00F17DBD"/>
    <w:rsid w:val="00F17EF8"/>
    <w:rsid w:val="00F209B7"/>
    <w:rsid w:val="00F20A07"/>
    <w:rsid w:val="00F20E1B"/>
    <w:rsid w:val="00F212FE"/>
    <w:rsid w:val="00F21384"/>
    <w:rsid w:val="00F22994"/>
    <w:rsid w:val="00F22BE8"/>
    <w:rsid w:val="00F230CD"/>
    <w:rsid w:val="00F2376F"/>
    <w:rsid w:val="00F23E9B"/>
    <w:rsid w:val="00F23EC1"/>
    <w:rsid w:val="00F243D8"/>
    <w:rsid w:val="00F2492C"/>
    <w:rsid w:val="00F24AA5"/>
    <w:rsid w:val="00F2553D"/>
    <w:rsid w:val="00F26134"/>
    <w:rsid w:val="00F26609"/>
    <w:rsid w:val="00F267F3"/>
    <w:rsid w:val="00F26B8C"/>
    <w:rsid w:val="00F26E47"/>
    <w:rsid w:val="00F27256"/>
    <w:rsid w:val="00F27AEB"/>
    <w:rsid w:val="00F302D2"/>
    <w:rsid w:val="00F30828"/>
    <w:rsid w:val="00F313D6"/>
    <w:rsid w:val="00F316D6"/>
    <w:rsid w:val="00F31BBB"/>
    <w:rsid w:val="00F325CE"/>
    <w:rsid w:val="00F32794"/>
    <w:rsid w:val="00F32E00"/>
    <w:rsid w:val="00F33197"/>
    <w:rsid w:val="00F33551"/>
    <w:rsid w:val="00F35B82"/>
    <w:rsid w:val="00F3674A"/>
    <w:rsid w:val="00F36FB7"/>
    <w:rsid w:val="00F3706C"/>
    <w:rsid w:val="00F37D11"/>
    <w:rsid w:val="00F40F0C"/>
    <w:rsid w:val="00F40FF9"/>
    <w:rsid w:val="00F4165B"/>
    <w:rsid w:val="00F41A27"/>
    <w:rsid w:val="00F421DC"/>
    <w:rsid w:val="00F42514"/>
    <w:rsid w:val="00F43623"/>
    <w:rsid w:val="00F44961"/>
    <w:rsid w:val="00F44C20"/>
    <w:rsid w:val="00F45051"/>
    <w:rsid w:val="00F45A1A"/>
    <w:rsid w:val="00F45EB0"/>
    <w:rsid w:val="00F46CEF"/>
    <w:rsid w:val="00F4745E"/>
    <w:rsid w:val="00F4766C"/>
    <w:rsid w:val="00F47AE3"/>
    <w:rsid w:val="00F47F90"/>
    <w:rsid w:val="00F5060E"/>
    <w:rsid w:val="00F5069D"/>
    <w:rsid w:val="00F507D1"/>
    <w:rsid w:val="00F519CE"/>
    <w:rsid w:val="00F51ADA"/>
    <w:rsid w:val="00F521F0"/>
    <w:rsid w:val="00F52200"/>
    <w:rsid w:val="00F524B2"/>
    <w:rsid w:val="00F526CA"/>
    <w:rsid w:val="00F529C4"/>
    <w:rsid w:val="00F52A56"/>
    <w:rsid w:val="00F52B47"/>
    <w:rsid w:val="00F52F87"/>
    <w:rsid w:val="00F532FC"/>
    <w:rsid w:val="00F53B41"/>
    <w:rsid w:val="00F551C7"/>
    <w:rsid w:val="00F56326"/>
    <w:rsid w:val="00F56350"/>
    <w:rsid w:val="00F56572"/>
    <w:rsid w:val="00F56899"/>
    <w:rsid w:val="00F5713F"/>
    <w:rsid w:val="00F57B21"/>
    <w:rsid w:val="00F57B96"/>
    <w:rsid w:val="00F57BB8"/>
    <w:rsid w:val="00F57DA5"/>
    <w:rsid w:val="00F60203"/>
    <w:rsid w:val="00F607C5"/>
    <w:rsid w:val="00F60DEA"/>
    <w:rsid w:val="00F611FC"/>
    <w:rsid w:val="00F6137B"/>
    <w:rsid w:val="00F61856"/>
    <w:rsid w:val="00F62A4E"/>
    <w:rsid w:val="00F62C9E"/>
    <w:rsid w:val="00F62E88"/>
    <w:rsid w:val="00F62F86"/>
    <w:rsid w:val="00F6302A"/>
    <w:rsid w:val="00F63950"/>
    <w:rsid w:val="00F64C2B"/>
    <w:rsid w:val="00F64D95"/>
    <w:rsid w:val="00F651BE"/>
    <w:rsid w:val="00F658E8"/>
    <w:rsid w:val="00F6637F"/>
    <w:rsid w:val="00F6694C"/>
    <w:rsid w:val="00F66E79"/>
    <w:rsid w:val="00F672EA"/>
    <w:rsid w:val="00F67CCE"/>
    <w:rsid w:val="00F67F53"/>
    <w:rsid w:val="00F67F91"/>
    <w:rsid w:val="00F703BE"/>
    <w:rsid w:val="00F7082D"/>
    <w:rsid w:val="00F708D1"/>
    <w:rsid w:val="00F70BDE"/>
    <w:rsid w:val="00F70FD7"/>
    <w:rsid w:val="00F71023"/>
    <w:rsid w:val="00F71D3D"/>
    <w:rsid w:val="00F71F69"/>
    <w:rsid w:val="00F7206F"/>
    <w:rsid w:val="00F72237"/>
    <w:rsid w:val="00F72B31"/>
    <w:rsid w:val="00F72B72"/>
    <w:rsid w:val="00F73AF4"/>
    <w:rsid w:val="00F74111"/>
    <w:rsid w:val="00F7469C"/>
    <w:rsid w:val="00F7474B"/>
    <w:rsid w:val="00F74B16"/>
    <w:rsid w:val="00F74BB9"/>
    <w:rsid w:val="00F74DA2"/>
    <w:rsid w:val="00F75458"/>
    <w:rsid w:val="00F75582"/>
    <w:rsid w:val="00F7563E"/>
    <w:rsid w:val="00F75885"/>
    <w:rsid w:val="00F76092"/>
    <w:rsid w:val="00F761E1"/>
    <w:rsid w:val="00F76585"/>
    <w:rsid w:val="00F76838"/>
    <w:rsid w:val="00F76961"/>
    <w:rsid w:val="00F7696A"/>
    <w:rsid w:val="00F76EFA"/>
    <w:rsid w:val="00F77512"/>
    <w:rsid w:val="00F77AD7"/>
    <w:rsid w:val="00F801E0"/>
    <w:rsid w:val="00F804BE"/>
    <w:rsid w:val="00F80DF7"/>
    <w:rsid w:val="00F8106D"/>
    <w:rsid w:val="00F817CE"/>
    <w:rsid w:val="00F82D2D"/>
    <w:rsid w:val="00F837A5"/>
    <w:rsid w:val="00F8409A"/>
    <w:rsid w:val="00F8435F"/>
    <w:rsid w:val="00F8456C"/>
    <w:rsid w:val="00F84747"/>
    <w:rsid w:val="00F84E15"/>
    <w:rsid w:val="00F851ED"/>
    <w:rsid w:val="00F856D4"/>
    <w:rsid w:val="00F85798"/>
    <w:rsid w:val="00F8584D"/>
    <w:rsid w:val="00F859D8"/>
    <w:rsid w:val="00F85D33"/>
    <w:rsid w:val="00F86053"/>
    <w:rsid w:val="00F868F5"/>
    <w:rsid w:val="00F86B00"/>
    <w:rsid w:val="00F86EE6"/>
    <w:rsid w:val="00F87013"/>
    <w:rsid w:val="00F87461"/>
    <w:rsid w:val="00F9056A"/>
    <w:rsid w:val="00F90956"/>
    <w:rsid w:val="00F90F8D"/>
    <w:rsid w:val="00F912E7"/>
    <w:rsid w:val="00F91853"/>
    <w:rsid w:val="00F92782"/>
    <w:rsid w:val="00F92992"/>
    <w:rsid w:val="00F92EC6"/>
    <w:rsid w:val="00F93281"/>
    <w:rsid w:val="00F93AA9"/>
    <w:rsid w:val="00F93FE3"/>
    <w:rsid w:val="00F941D1"/>
    <w:rsid w:val="00F944AD"/>
    <w:rsid w:val="00F9454C"/>
    <w:rsid w:val="00F94C6E"/>
    <w:rsid w:val="00F95523"/>
    <w:rsid w:val="00F95687"/>
    <w:rsid w:val="00F959B9"/>
    <w:rsid w:val="00F95C30"/>
    <w:rsid w:val="00F9617E"/>
    <w:rsid w:val="00F963CF"/>
    <w:rsid w:val="00F96985"/>
    <w:rsid w:val="00F97389"/>
    <w:rsid w:val="00F97696"/>
    <w:rsid w:val="00F97838"/>
    <w:rsid w:val="00F97B82"/>
    <w:rsid w:val="00F97CE9"/>
    <w:rsid w:val="00F97D07"/>
    <w:rsid w:val="00FA02E4"/>
    <w:rsid w:val="00FA10B5"/>
    <w:rsid w:val="00FA1755"/>
    <w:rsid w:val="00FA1A05"/>
    <w:rsid w:val="00FA2683"/>
    <w:rsid w:val="00FA2BB3"/>
    <w:rsid w:val="00FA3001"/>
    <w:rsid w:val="00FA3A4C"/>
    <w:rsid w:val="00FA407C"/>
    <w:rsid w:val="00FA41AF"/>
    <w:rsid w:val="00FA448C"/>
    <w:rsid w:val="00FA5262"/>
    <w:rsid w:val="00FA7135"/>
    <w:rsid w:val="00FA7D6E"/>
    <w:rsid w:val="00FB01DB"/>
    <w:rsid w:val="00FB0280"/>
    <w:rsid w:val="00FB0552"/>
    <w:rsid w:val="00FB14AC"/>
    <w:rsid w:val="00FB1FCE"/>
    <w:rsid w:val="00FB2254"/>
    <w:rsid w:val="00FB2A94"/>
    <w:rsid w:val="00FB2CE3"/>
    <w:rsid w:val="00FB4460"/>
    <w:rsid w:val="00FB45CE"/>
    <w:rsid w:val="00FB49CA"/>
    <w:rsid w:val="00FB4C80"/>
    <w:rsid w:val="00FB5652"/>
    <w:rsid w:val="00FB56FC"/>
    <w:rsid w:val="00FB6271"/>
    <w:rsid w:val="00FB6A6A"/>
    <w:rsid w:val="00FB7075"/>
    <w:rsid w:val="00FB7A68"/>
    <w:rsid w:val="00FB7F85"/>
    <w:rsid w:val="00FC039E"/>
    <w:rsid w:val="00FC03AE"/>
    <w:rsid w:val="00FC1D7B"/>
    <w:rsid w:val="00FC23B5"/>
    <w:rsid w:val="00FC2A08"/>
    <w:rsid w:val="00FC31D0"/>
    <w:rsid w:val="00FC3880"/>
    <w:rsid w:val="00FC391C"/>
    <w:rsid w:val="00FC3BC1"/>
    <w:rsid w:val="00FC3F1C"/>
    <w:rsid w:val="00FC442B"/>
    <w:rsid w:val="00FC577F"/>
    <w:rsid w:val="00FC7384"/>
    <w:rsid w:val="00FC73C6"/>
    <w:rsid w:val="00FC7429"/>
    <w:rsid w:val="00FD0100"/>
    <w:rsid w:val="00FD048D"/>
    <w:rsid w:val="00FD07F6"/>
    <w:rsid w:val="00FD0A5C"/>
    <w:rsid w:val="00FD11F0"/>
    <w:rsid w:val="00FD163C"/>
    <w:rsid w:val="00FD17E5"/>
    <w:rsid w:val="00FD19AD"/>
    <w:rsid w:val="00FD1AD0"/>
    <w:rsid w:val="00FD1EC8"/>
    <w:rsid w:val="00FD20B7"/>
    <w:rsid w:val="00FD248B"/>
    <w:rsid w:val="00FD3485"/>
    <w:rsid w:val="00FD3615"/>
    <w:rsid w:val="00FD47ED"/>
    <w:rsid w:val="00FD57E3"/>
    <w:rsid w:val="00FD59B5"/>
    <w:rsid w:val="00FD5AA9"/>
    <w:rsid w:val="00FD5B20"/>
    <w:rsid w:val="00FD6675"/>
    <w:rsid w:val="00FD6710"/>
    <w:rsid w:val="00FD6AC7"/>
    <w:rsid w:val="00FD6D2F"/>
    <w:rsid w:val="00FD7280"/>
    <w:rsid w:val="00FD74DB"/>
    <w:rsid w:val="00FD7660"/>
    <w:rsid w:val="00FD7B20"/>
    <w:rsid w:val="00FD7E3D"/>
    <w:rsid w:val="00FE0655"/>
    <w:rsid w:val="00FE1678"/>
    <w:rsid w:val="00FE188A"/>
    <w:rsid w:val="00FE2365"/>
    <w:rsid w:val="00FE2873"/>
    <w:rsid w:val="00FE35CE"/>
    <w:rsid w:val="00FE37D7"/>
    <w:rsid w:val="00FE4049"/>
    <w:rsid w:val="00FE41A2"/>
    <w:rsid w:val="00FE43C4"/>
    <w:rsid w:val="00FE4943"/>
    <w:rsid w:val="00FE4C7B"/>
    <w:rsid w:val="00FE4D07"/>
    <w:rsid w:val="00FE4DC2"/>
    <w:rsid w:val="00FE4DE5"/>
    <w:rsid w:val="00FE4E7A"/>
    <w:rsid w:val="00FE508A"/>
    <w:rsid w:val="00FE52C6"/>
    <w:rsid w:val="00FE54E6"/>
    <w:rsid w:val="00FE5704"/>
    <w:rsid w:val="00FE590E"/>
    <w:rsid w:val="00FE5DB7"/>
    <w:rsid w:val="00FE6830"/>
    <w:rsid w:val="00FE703E"/>
    <w:rsid w:val="00FE718F"/>
    <w:rsid w:val="00FE7336"/>
    <w:rsid w:val="00FE787C"/>
    <w:rsid w:val="00FF05B1"/>
    <w:rsid w:val="00FF08AF"/>
    <w:rsid w:val="00FF1838"/>
    <w:rsid w:val="00FF2874"/>
    <w:rsid w:val="00FF28A0"/>
    <w:rsid w:val="00FF2CC0"/>
    <w:rsid w:val="00FF33D0"/>
    <w:rsid w:val="00FF3B2B"/>
    <w:rsid w:val="00FF3B8F"/>
    <w:rsid w:val="00FF45A5"/>
    <w:rsid w:val="00FF4680"/>
    <w:rsid w:val="00FF534E"/>
    <w:rsid w:val="00FF5C91"/>
    <w:rsid w:val="00FF5CA9"/>
    <w:rsid w:val="00FF65DD"/>
    <w:rsid w:val="00FF6674"/>
    <w:rsid w:val="00FF6E3A"/>
    <w:rsid w:val="00FF712C"/>
    <w:rsid w:val="00FF7F1F"/>
    <w:rsid w:val="00FF7FE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7209FD"/>
    <w:rPr>
      <w:rFonts w:ascii="Arial" w:eastAsiaTheme="minorHAnsi" w:hAnsi="Arial" w:cstheme="minorBidi"/>
      <w:szCs w:val="22"/>
      <w:lang w:val="en-US" w:eastAsia="en-US"/>
    </w:rPr>
  </w:style>
  <w:style w:type="character" w:styleId="Mention">
    <w:name w:val="Mention"/>
    <w:basedOn w:val="DefaultParagraphFont"/>
    <w:uiPriority w:val="99"/>
    <w:unhideWhenUsed/>
    <w:rsid w:val="007B3AAC"/>
    <w:rPr>
      <w:color w:val="2B579A"/>
      <w:shd w:val="clear" w:color="auto" w:fill="E1DFDD"/>
    </w:rPr>
  </w:style>
  <w:style w:type="paragraph" w:styleId="NormalWeb">
    <w:name w:val="Normal (Web)"/>
    <w:basedOn w:val="Normal"/>
    <w:uiPriority w:val="99"/>
    <w:unhideWhenUsed/>
    <w:rsid w:val="007C1ACB"/>
    <w:pPr>
      <w:spacing w:before="100" w:beforeAutospacing="1" w:after="100" w:afterAutospacing="1" w:line="240" w:lineRule="auto"/>
    </w:pPr>
    <w:rPr>
      <w:rFonts w:ascii="Times New Roman" w:eastAsia="Times New Roman" w:hAnsi="Times New Roman" w:cs="Times New Roman"/>
      <w:sz w:val="24"/>
      <w:szCs w:val="24"/>
    </w:rPr>
  </w:style>
  <w:style w:type="table" w:styleId="PlainTable1">
    <w:name w:val="Plain Table 1"/>
    <w:basedOn w:val="TableNormal"/>
    <w:uiPriority w:val="41"/>
    <w:locked/>
    <w:rsid w:val="00335890"/>
    <w:rPr>
      <w:rFonts w:eastAsia="Times New Roma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7C1ACB"/>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C1ACB"/>
    <w:rPr>
      <w:rFonts w:ascii="Arial" w:eastAsiaTheme="minorHAnsi" w:hAnsi="Arial" w:cstheme="minorBidi"/>
      <w:b/>
      <w:szCs w:val="22"/>
      <w:lang w:val="en-US"/>
    </w:rPr>
  </w:style>
  <w:style w:type="paragraph" w:customStyle="1" w:styleId="IvDbodytext">
    <w:name w:val="IvD bodytext"/>
    <w:basedOn w:val="BodyText"/>
    <w:link w:val="IvDbodytextChar"/>
    <w:qFormat/>
    <w:rsid w:val="007C1AC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7C1ACB"/>
    <w:rPr>
      <w:rFonts w:ascii="Arial" w:hAnsi="Arial"/>
      <w:spacing w:val="2"/>
      <w:lang w:val="en-US" w:eastAsia="en-US"/>
    </w:rPr>
  </w:style>
  <w:style w:type="table" w:styleId="PlainTable2">
    <w:name w:val="Plain Table 2"/>
    <w:basedOn w:val="TableNormal"/>
    <w:uiPriority w:val="42"/>
    <w:locked/>
    <w:rsid w:val="00335890"/>
    <w:rPr>
      <w:rFonts w:eastAsia="Times New Roma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7C1ACB"/>
    <w:rPr>
      <w:color w:val="605E5C"/>
      <w:shd w:val="clear" w:color="auto" w:fill="E1DFDD"/>
    </w:rPr>
  </w:style>
  <w:style w:type="paragraph" w:styleId="NoSpacing">
    <w:name w:val="No Spacing"/>
    <w:uiPriority w:val="1"/>
    <w:qFormat/>
    <w:rsid w:val="00542DD1"/>
    <w:rPr>
      <w:rFonts w:ascii="Arial" w:eastAsiaTheme="minorHAnsi" w:hAnsi="Arial" w:cstheme="minorBidi"/>
      <w:szCs w:val="22"/>
      <w:lang w:val="en-US" w:eastAsia="en-US"/>
    </w:rPr>
  </w:style>
  <w:style w:type="character" w:customStyle="1" w:styleId="TACChar">
    <w:name w:val="TAC Char"/>
    <w:link w:val="TAC"/>
    <w:qFormat/>
    <w:rsid w:val="00857D52"/>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59034">
      <w:bodyDiv w:val="1"/>
      <w:marLeft w:val="0"/>
      <w:marRight w:val="0"/>
      <w:marTop w:val="0"/>
      <w:marBottom w:val="0"/>
      <w:divBdr>
        <w:top w:val="none" w:sz="0" w:space="0" w:color="auto"/>
        <w:left w:val="none" w:sz="0" w:space="0" w:color="auto"/>
        <w:bottom w:val="none" w:sz="0" w:space="0" w:color="auto"/>
        <w:right w:val="none" w:sz="0" w:space="0" w:color="auto"/>
      </w:divBdr>
    </w:div>
    <w:div w:id="536747581">
      <w:bodyDiv w:val="1"/>
      <w:marLeft w:val="0"/>
      <w:marRight w:val="0"/>
      <w:marTop w:val="0"/>
      <w:marBottom w:val="0"/>
      <w:divBdr>
        <w:top w:val="none" w:sz="0" w:space="0" w:color="auto"/>
        <w:left w:val="none" w:sz="0" w:space="0" w:color="auto"/>
        <w:bottom w:val="none" w:sz="0" w:space="0" w:color="auto"/>
        <w:right w:val="none" w:sz="0" w:space="0" w:color="auto"/>
      </w:divBdr>
    </w:div>
    <w:div w:id="1044982456">
      <w:bodyDiv w:val="1"/>
      <w:marLeft w:val="0"/>
      <w:marRight w:val="0"/>
      <w:marTop w:val="0"/>
      <w:marBottom w:val="0"/>
      <w:divBdr>
        <w:top w:val="none" w:sz="0" w:space="0" w:color="auto"/>
        <w:left w:val="none" w:sz="0" w:space="0" w:color="auto"/>
        <w:bottom w:val="none" w:sz="0" w:space="0" w:color="auto"/>
        <w:right w:val="none" w:sz="0" w:space="0" w:color="auto"/>
      </w:divBdr>
    </w:div>
    <w:div w:id="1420522187">
      <w:bodyDiv w:val="1"/>
      <w:marLeft w:val="0"/>
      <w:marRight w:val="0"/>
      <w:marTop w:val="0"/>
      <w:marBottom w:val="0"/>
      <w:divBdr>
        <w:top w:val="none" w:sz="0" w:space="0" w:color="auto"/>
        <w:left w:val="none" w:sz="0" w:space="0" w:color="auto"/>
        <w:bottom w:val="none" w:sz="0" w:space="0" w:color="auto"/>
        <w:right w:val="none" w:sz="0" w:space="0" w:color="auto"/>
      </w:divBdr>
    </w:div>
    <w:div w:id="1540818413">
      <w:bodyDiv w:val="1"/>
      <w:marLeft w:val="0"/>
      <w:marRight w:val="0"/>
      <w:marTop w:val="0"/>
      <w:marBottom w:val="0"/>
      <w:divBdr>
        <w:top w:val="none" w:sz="0" w:space="0" w:color="auto"/>
        <w:left w:val="none" w:sz="0" w:space="0" w:color="auto"/>
        <w:bottom w:val="none" w:sz="0" w:space="0" w:color="auto"/>
        <w:right w:val="none" w:sz="0" w:space="0" w:color="auto"/>
      </w:divBdr>
      <w:divsChild>
        <w:div w:id="1270433292">
          <w:marLeft w:val="1123"/>
          <w:marRight w:val="0"/>
          <w:marTop w:val="60"/>
          <w:marBottom w:val="0"/>
          <w:divBdr>
            <w:top w:val="none" w:sz="0" w:space="0" w:color="auto"/>
            <w:left w:val="none" w:sz="0" w:space="0" w:color="auto"/>
            <w:bottom w:val="none" w:sz="0" w:space="0" w:color="auto"/>
            <w:right w:val="none" w:sz="0" w:space="0" w:color="auto"/>
          </w:divBdr>
        </w:div>
      </w:divsChild>
    </w:div>
    <w:div w:id="1859003514">
      <w:bodyDiv w:val="1"/>
      <w:marLeft w:val="0"/>
      <w:marRight w:val="0"/>
      <w:marTop w:val="0"/>
      <w:marBottom w:val="0"/>
      <w:divBdr>
        <w:top w:val="none" w:sz="0" w:space="0" w:color="auto"/>
        <w:left w:val="none" w:sz="0" w:space="0" w:color="auto"/>
        <w:bottom w:val="none" w:sz="0" w:space="0" w:color="auto"/>
        <w:right w:val="none" w:sz="0" w:space="0" w:color="auto"/>
      </w:divBdr>
    </w:div>
    <w:div w:id="194623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emf"/><Relationship Id="rId21" Type="http://schemas.openxmlformats.org/officeDocument/2006/relationships/image" Target="media/image14.emf"/><Relationship Id="rId34" Type="http://schemas.openxmlformats.org/officeDocument/2006/relationships/image" Target="media/image27.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image" Target="media/image21.png"/><Relationship Id="rId36"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png"/><Relationship Id="rId35" Type="http://schemas.openxmlformats.org/officeDocument/2006/relationships/header" Target="header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7480</Words>
  <Characters>42639</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50019</CharactersWithSpaces>
  <SharedDoc>false</SharedDoc>
  <HLinks>
    <vt:vector size="210" baseType="variant">
      <vt:variant>
        <vt:i4>2031672</vt:i4>
      </vt:variant>
      <vt:variant>
        <vt:i4>281</vt:i4>
      </vt:variant>
      <vt:variant>
        <vt:i4>0</vt:i4>
      </vt:variant>
      <vt:variant>
        <vt:i4>5</vt:i4>
      </vt:variant>
      <vt:variant>
        <vt:lpwstr/>
      </vt:variant>
      <vt:variant>
        <vt:lpwstr>_Toc159207081</vt:lpwstr>
      </vt:variant>
      <vt:variant>
        <vt:i4>2031672</vt:i4>
      </vt:variant>
      <vt:variant>
        <vt:i4>278</vt:i4>
      </vt:variant>
      <vt:variant>
        <vt:i4>0</vt:i4>
      </vt:variant>
      <vt:variant>
        <vt:i4>5</vt:i4>
      </vt:variant>
      <vt:variant>
        <vt:lpwstr/>
      </vt:variant>
      <vt:variant>
        <vt:lpwstr>_Toc159207080</vt:lpwstr>
      </vt:variant>
      <vt:variant>
        <vt:i4>1048632</vt:i4>
      </vt:variant>
      <vt:variant>
        <vt:i4>275</vt:i4>
      </vt:variant>
      <vt:variant>
        <vt:i4>0</vt:i4>
      </vt:variant>
      <vt:variant>
        <vt:i4>5</vt:i4>
      </vt:variant>
      <vt:variant>
        <vt:lpwstr/>
      </vt:variant>
      <vt:variant>
        <vt:lpwstr>_Toc159207079</vt:lpwstr>
      </vt:variant>
      <vt:variant>
        <vt:i4>1048632</vt:i4>
      </vt:variant>
      <vt:variant>
        <vt:i4>272</vt:i4>
      </vt:variant>
      <vt:variant>
        <vt:i4>0</vt:i4>
      </vt:variant>
      <vt:variant>
        <vt:i4>5</vt:i4>
      </vt:variant>
      <vt:variant>
        <vt:lpwstr/>
      </vt:variant>
      <vt:variant>
        <vt:lpwstr>_Toc159207078</vt:lpwstr>
      </vt:variant>
      <vt:variant>
        <vt:i4>1048632</vt:i4>
      </vt:variant>
      <vt:variant>
        <vt:i4>269</vt:i4>
      </vt:variant>
      <vt:variant>
        <vt:i4>0</vt:i4>
      </vt:variant>
      <vt:variant>
        <vt:i4>5</vt:i4>
      </vt:variant>
      <vt:variant>
        <vt:lpwstr/>
      </vt:variant>
      <vt:variant>
        <vt:lpwstr>_Toc159207077</vt:lpwstr>
      </vt:variant>
      <vt:variant>
        <vt:i4>1048632</vt:i4>
      </vt:variant>
      <vt:variant>
        <vt:i4>266</vt:i4>
      </vt:variant>
      <vt:variant>
        <vt:i4>0</vt:i4>
      </vt:variant>
      <vt:variant>
        <vt:i4>5</vt:i4>
      </vt:variant>
      <vt:variant>
        <vt:lpwstr/>
      </vt:variant>
      <vt:variant>
        <vt:lpwstr>_Toc159207076</vt:lpwstr>
      </vt:variant>
      <vt:variant>
        <vt:i4>1048632</vt:i4>
      </vt:variant>
      <vt:variant>
        <vt:i4>263</vt:i4>
      </vt:variant>
      <vt:variant>
        <vt:i4>0</vt:i4>
      </vt:variant>
      <vt:variant>
        <vt:i4>5</vt:i4>
      </vt:variant>
      <vt:variant>
        <vt:lpwstr/>
      </vt:variant>
      <vt:variant>
        <vt:lpwstr>_Toc159207075</vt:lpwstr>
      </vt:variant>
      <vt:variant>
        <vt:i4>1048632</vt:i4>
      </vt:variant>
      <vt:variant>
        <vt:i4>260</vt:i4>
      </vt:variant>
      <vt:variant>
        <vt:i4>0</vt:i4>
      </vt:variant>
      <vt:variant>
        <vt:i4>5</vt:i4>
      </vt:variant>
      <vt:variant>
        <vt:lpwstr/>
      </vt:variant>
      <vt:variant>
        <vt:lpwstr>_Toc159207074</vt:lpwstr>
      </vt:variant>
      <vt:variant>
        <vt:i4>1048632</vt:i4>
      </vt:variant>
      <vt:variant>
        <vt:i4>257</vt:i4>
      </vt:variant>
      <vt:variant>
        <vt:i4>0</vt:i4>
      </vt:variant>
      <vt:variant>
        <vt:i4>5</vt:i4>
      </vt:variant>
      <vt:variant>
        <vt:lpwstr/>
      </vt:variant>
      <vt:variant>
        <vt:lpwstr>_Toc159207073</vt:lpwstr>
      </vt:variant>
      <vt:variant>
        <vt:i4>1048632</vt:i4>
      </vt:variant>
      <vt:variant>
        <vt:i4>254</vt:i4>
      </vt:variant>
      <vt:variant>
        <vt:i4>0</vt:i4>
      </vt:variant>
      <vt:variant>
        <vt:i4>5</vt:i4>
      </vt:variant>
      <vt:variant>
        <vt:lpwstr/>
      </vt:variant>
      <vt:variant>
        <vt:lpwstr>_Toc159207072</vt:lpwstr>
      </vt:variant>
      <vt:variant>
        <vt:i4>1048632</vt:i4>
      </vt:variant>
      <vt:variant>
        <vt:i4>251</vt:i4>
      </vt:variant>
      <vt:variant>
        <vt:i4>0</vt:i4>
      </vt:variant>
      <vt:variant>
        <vt:i4>5</vt:i4>
      </vt:variant>
      <vt:variant>
        <vt:lpwstr/>
      </vt:variant>
      <vt:variant>
        <vt:lpwstr>_Toc159207071</vt:lpwstr>
      </vt:variant>
      <vt:variant>
        <vt:i4>1048632</vt:i4>
      </vt:variant>
      <vt:variant>
        <vt:i4>248</vt:i4>
      </vt:variant>
      <vt:variant>
        <vt:i4>0</vt:i4>
      </vt:variant>
      <vt:variant>
        <vt:i4>5</vt:i4>
      </vt:variant>
      <vt:variant>
        <vt:lpwstr/>
      </vt:variant>
      <vt:variant>
        <vt:lpwstr>_Toc159207070</vt:lpwstr>
      </vt:variant>
      <vt:variant>
        <vt:i4>1114168</vt:i4>
      </vt:variant>
      <vt:variant>
        <vt:i4>245</vt:i4>
      </vt:variant>
      <vt:variant>
        <vt:i4>0</vt:i4>
      </vt:variant>
      <vt:variant>
        <vt:i4>5</vt:i4>
      </vt:variant>
      <vt:variant>
        <vt:lpwstr/>
      </vt:variant>
      <vt:variant>
        <vt:lpwstr>_Toc159207069</vt:lpwstr>
      </vt:variant>
      <vt:variant>
        <vt:i4>1114168</vt:i4>
      </vt:variant>
      <vt:variant>
        <vt:i4>242</vt:i4>
      </vt:variant>
      <vt:variant>
        <vt:i4>0</vt:i4>
      </vt:variant>
      <vt:variant>
        <vt:i4>5</vt:i4>
      </vt:variant>
      <vt:variant>
        <vt:lpwstr/>
      </vt:variant>
      <vt:variant>
        <vt:lpwstr>_Toc159207068</vt:lpwstr>
      </vt:variant>
      <vt:variant>
        <vt:i4>1114168</vt:i4>
      </vt:variant>
      <vt:variant>
        <vt:i4>239</vt:i4>
      </vt:variant>
      <vt:variant>
        <vt:i4>0</vt:i4>
      </vt:variant>
      <vt:variant>
        <vt:i4>5</vt:i4>
      </vt:variant>
      <vt:variant>
        <vt:lpwstr/>
      </vt:variant>
      <vt:variant>
        <vt:lpwstr>_Toc159207067</vt:lpwstr>
      </vt:variant>
      <vt:variant>
        <vt:i4>1114168</vt:i4>
      </vt:variant>
      <vt:variant>
        <vt:i4>236</vt:i4>
      </vt:variant>
      <vt:variant>
        <vt:i4>0</vt:i4>
      </vt:variant>
      <vt:variant>
        <vt:i4>5</vt:i4>
      </vt:variant>
      <vt:variant>
        <vt:lpwstr/>
      </vt:variant>
      <vt:variant>
        <vt:lpwstr>_Toc159207066</vt:lpwstr>
      </vt:variant>
      <vt:variant>
        <vt:i4>1114168</vt:i4>
      </vt:variant>
      <vt:variant>
        <vt:i4>233</vt:i4>
      </vt:variant>
      <vt:variant>
        <vt:i4>0</vt:i4>
      </vt:variant>
      <vt:variant>
        <vt:i4>5</vt:i4>
      </vt:variant>
      <vt:variant>
        <vt:lpwstr/>
      </vt:variant>
      <vt:variant>
        <vt:lpwstr>_Toc159207065</vt:lpwstr>
      </vt:variant>
      <vt:variant>
        <vt:i4>1114168</vt:i4>
      </vt:variant>
      <vt:variant>
        <vt:i4>230</vt:i4>
      </vt:variant>
      <vt:variant>
        <vt:i4>0</vt:i4>
      </vt:variant>
      <vt:variant>
        <vt:i4>5</vt:i4>
      </vt:variant>
      <vt:variant>
        <vt:lpwstr/>
      </vt:variant>
      <vt:variant>
        <vt:lpwstr>_Toc159207064</vt:lpwstr>
      </vt:variant>
      <vt:variant>
        <vt:i4>1114168</vt:i4>
      </vt:variant>
      <vt:variant>
        <vt:i4>227</vt:i4>
      </vt:variant>
      <vt:variant>
        <vt:i4>0</vt:i4>
      </vt:variant>
      <vt:variant>
        <vt:i4>5</vt:i4>
      </vt:variant>
      <vt:variant>
        <vt:lpwstr/>
      </vt:variant>
      <vt:variant>
        <vt:lpwstr>_Toc159207063</vt:lpwstr>
      </vt:variant>
      <vt:variant>
        <vt:i4>1114168</vt:i4>
      </vt:variant>
      <vt:variant>
        <vt:i4>224</vt:i4>
      </vt:variant>
      <vt:variant>
        <vt:i4>0</vt:i4>
      </vt:variant>
      <vt:variant>
        <vt:i4>5</vt:i4>
      </vt:variant>
      <vt:variant>
        <vt:lpwstr/>
      </vt:variant>
      <vt:variant>
        <vt:lpwstr>_Toc159207062</vt:lpwstr>
      </vt:variant>
      <vt:variant>
        <vt:i4>1114168</vt:i4>
      </vt:variant>
      <vt:variant>
        <vt:i4>221</vt:i4>
      </vt:variant>
      <vt:variant>
        <vt:i4>0</vt:i4>
      </vt:variant>
      <vt:variant>
        <vt:i4>5</vt:i4>
      </vt:variant>
      <vt:variant>
        <vt:lpwstr/>
      </vt:variant>
      <vt:variant>
        <vt:lpwstr>_Toc159207061</vt:lpwstr>
      </vt:variant>
      <vt:variant>
        <vt:i4>1114168</vt:i4>
      </vt:variant>
      <vt:variant>
        <vt:i4>218</vt:i4>
      </vt:variant>
      <vt:variant>
        <vt:i4>0</vt:i4>
      </vt:variant>
      <vt:variant>
        <vt:i4>5</vt:i4>
      </vt:variant>
      <vt:variant>
        <vt:lpwstr/>
      </vt:variant>
      <vt:variant>
        <vt:lpwstr>_Toc159207060</vt:lpwstr>
      </vt:variant>
      <vt:variant>
        <vt:i4>1179704</vt:i4>
      </vt:variant>
      <vt:variant>
        <vt:i4>215</vt:i4>
      </vt:variant>
      <vt:variant>
        <vt:i4>0</vt:i4>
      </vt:variant>
      <vt:variant>
        <vt:i4>5</vt:i4>
      </vt:variant>
      <vt:variant>
        <vt:lpwstr/>
      </vt:variant>
      <vt:variant>
        <vt:lpwstr>_Toc159207059</vt:lpwstr>
      </vt:variant>
      <vt:variant>
        <vt:i4>1179704</vt:i4>
      </vt:variant>
      <vt:variant>
        <vt:i4>212</vt:i4>
      </vt:variant>
      <vt:variant>
        <vt:i4>0</vt:i4>
      </vt:variant>
      <vt:variant>
        <vt:i4>5</vt:i4>
      </vt:variant>
      <vt:variant>
        <vt:lpwstr/>
      </vt:variant>
      <vt:variant>
        <vt:lpwstr>_Toc159207058</vt:lpwstr>
      </vt:variant>
      <vt:variant>
        <vt:i4>1179704</vt:i4>
      </vt:variant>
      <vt:variant>
        <vt:i4>209</vt:i4>
      </vt:variant>
      <vt:variant>
        <vt:i4>0</vt:i4>
      </vt:variant>
      <vt:variant>
        <vt:i4>5</vt:i4>
      </vt:variant>
      <vt:variant>
        <vt:lpwstr/>
      </vt:variant>
      <vt:variant>
        <vt:lpwstr>_Toc159207057</vt:lpwstr>
      </vt:variant>
      <vt:variant>
        <vt:i4>1441841</vt:i4>
      </vt:variant>
      <vt:variant>
        <vt:i4>203</vt:i4>
      </vt:variant>
      <vt:variant>
        <vt:i4>0</vt:i4>
      </vt:variant>
      <vt:variant>
        <vt:i4>5</vt:i4>
      </vt:variant>
      <vt:variant>
        <vt:lpwstr/>
      </vt:variant>
      <vt:variant>
        <vt:lpwstr>_Toc159206909</vt:lpwstr>
      </vt:variant>
      <vt:variant>
        <vt:i4>1441841</vt:i4>
      </vt:variant>
      <vt:variant>
        <vt:i4>200</vt:i4>
      </vt:variant>
      <vt:variant>
        <vt:i4>0</vt:i4>
      </vt:variant>
      <vt:variant>
        <vt:i4>5</vt:i4>
      </vt:variant>
      <vt:variant>
        <vt:lpwstr/>
      </vt:variant>
      <vt:variant>
        <vt:lpwstr>_Toc159206908</vt:lpwstr>
      </vt:variant>
      <vt:variant>
        <vt:i4>1441841</vt:i4>
      </vt:variant>
      <vt:variant>
        <vt:i4>197</vt:i4>
      </vt:variant>
      <vt:variant>
        <vt:i4>0</vt:i4>
      </vt:variant>
      <vt:variant>
        <vt:i4>5</vt:i4>
      </vt:variant>
      <vt:variant>
        <vt:lpwstr/>
      </vt:variant>
      <vt:variant>
        <vt:lpwstr>_Toc159206907</vt:lpwstr>
      </vt:variant>
      <vt:variant>
        <vt:i4>1441841</vt:i4>
      </vt:variant>
      <vt:variant>
        <vt:i4>194</vt:i4>
      </vt:variant>
      <vt:variant>
        <vt:i4>0</vt:i4>
      </vt:variant>
      <vt:variant>
        <vt:i4>5</vt:i4>
      </vt:variant>
      <vt:variant>
        <vt:lpwstr/>
      </vt:variant>
      <vt:variant>
        <vt:lpwstr>_Toc159206906</vt:lpwstr>
      </vt:variant>
      <vt:variant>
        <vt:i4>1441841</vt:i4>
      </vt:variant>
      <vt:variant>
        <vt:i4>191</vt:i4>
      </vt:variant>
      <vt:variant>
        <vt:i4>0</vt:i4>
      </vt:variant>
      <vt:variant>
        <vt:i4>5</vt:i4>
      </vt:variant>
      <vt:variant>
        <vt:lpwstr/>
      </vt:variant>
      <vt:variant>
        <vt:lpwstr>_Toc159206905</vt:lpwstr>
      </vt:variant>
      <vt:variant>
        <vt:i4>1441841</vt:i4>
      </vt:variant>
      <vt:variant>
        <vt:i4>188</vt:i4>
      </vt:variant>
      <vt:variant>
        <vt:i4>0</vt:i4>
      </vt:variant>
      <vt:variant>
        <vt:i4>5</vt:i4>
      </vt:variant>
      <vt:variant>
        <vt:lpwstr/>
      </vt:variant>
      <vt:variant>
        <vt:lpwstr>_Toc159206904</vt:lpwstr>
      </vt:variant>
      <vt:variant>
        <vt:i4>1441841</vt:i4>
      </vt:variant>
      <vt:variant>
        <vt:i4>185</vt:i4>
      </vt:variant>
      <vt:variant>
        <vt:i4>0</vt:i4>
      </vt:variant>
      <vt:variant>
        <vt:i4>5</vt:i4>
      </vt:variant>
      <vt:variant>
        <vt:lpwstr/>
      </vt:variant>
      <vt:variant>
        <vt:lpwstr>_Toc159206903</vt:lpwstr>
      </vt:variant>
      <vt:variant>
        <vt:i4>1441841</vt:i4>
      </vt:variant>
      <vt:variant>
        <vt:i4>182</vt:i4>
      </vt:variant>
      <vt:variant>
        <vt:i4>0</vt:i4>
      </vt:variant>
      <vt:variant>
        <vt:i4>5</vt:i4>
      </vt:variant>
      <vt:variant>
        <vt:lpwstr/>
      </vt:variant>
      <vt:variant>
        <vt:lpwstr>_Toc159206902</vt:lpwstr>
      </vt:variant>
      <vt:variant>
        <vt:i4>1441841</vt:i4>
      </vt:variant>
      <vt:variant>
        <vt:i4>179</vt:i4>
      </vt:variant>
      <vt:variant>
        <vt:i4>0</vt:i4>
      </vt:variant>
      <vt:variant>
        <vt:i4>5</vt:i4>
      </vt:variant>
      <vt:variant>
        <vt:lpwstr/>
      </vt:variant>
      <vt:variant>
        <vt:lpwstr>_Toc159206901</vt:lpwstr>
      </vt:variant>
      <vt:variant>
        <vt:i4>7798796</vt:i4>
      </vt:variant>
      <vt:variant>
        <vt:i4>0</vt:i4>
      </vt:variant>
      <vt:variant>
        <vt:i4>0</vt:i4>
      </vt:variant>
      <vt:variant>
        <vt:i4>5</vt:i4>
      </vt:variant>
      <vt:variant>
        <vt:lpwstr>mailto:xinlin.zhang@ericsson.com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2024-02-19T14:26:00Z</dcterms:created>
  <dcterms:modified xsi:type="dcterms:W3CDTF">2024-02-19T14:34:00Z</dcterms:modified>
  <cp:category/>
</cp:coreProperties>
</file>